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4A65537C"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025BB8">
        <w:t>20</w:t>
      </w:r>
      <w:r w:rsidRPr="003205F3">
        <w:tab/>
      </w:r>
      <w:r>
        <w:tab/>
      </w:r>
      <w:r>
        <w:tab/>
      </w:r>
      <w:r>
        <w:tab/>
      </w:r>
      <w:r>
        <w:tab/>
      </w:r>
      <w:r>
        <w:tab/>
      </w:r>
      <w:r w:rsidRPr="00452150">
        <w:t>R2-2</w:t>
      </w:r>
      <w:r w:rsidR="007A38A8" w:rsidRPr="00452150">
        <w:t>2</w:t>
      </w:r>
      <w:r w:rsidR="00C25F07">
        <w:t>1</w:t>
      </w:r>
      <w:r w:rsidR="00AE7962">
        <w:t>19</w:t>
      </w:r>
      <w:r w:rsidR="00BB44F8">
        <w:t>15</w:t>
      </w:r>
    </w:p>
    <w:p w14:paraId="41920DEC" w14:textId="5DDB9EB8" w:rsidR="0058391C" w:rsidRPr="00AE3A2C" w:rsidRDefault="00025BB8" w:rsidP="0058391C">
      <w:pPr>
        <w:pStyle w:val="Header"/>
      </w:pPr>
      <w:r>
        <w:t>To</w:t>
      </w:r>
      <w:r w:rsidR="00891D30">
        <w:t>u</w:t>
      </w:r>
      <w:r>
        <w:t>louse</w:t>
      </w:r>
      <w:r w:rsidR="0058391C" w:rsidRPr="003205F3">
        <w:t xml:space="preserve">, </w:t>
      </w:r>
      <w:r w:rsidR="002C308B">
        <w:t xml:space="preserve">France, </w:t>
      </w:r>
      <w:r>
        <w:t>14-18</w:t>
      </w:r>
      <w:r w:rsidR="002C308B" w:rsidRPr="002C308B">
        <w:rPr>
          <w:vertAlign w:val="superscript"/>
        </w:rPr>
        <w:t>th</w:t>
      </w:r>
      <w:r w:rsidR="002C308B">
        <w:t xml:space="preserve"> </w:t>
      </w:r>
      <w:r>
        <w:t>Nov</w:t>
      </w:r>
      <w:r w:rsidR="0058391C" w:rsidRPr="003205F3">
        <w:t>, 202</w:t>
      </w:r>
      <w:r w:rsidR="0058391C">
        <w:t>2</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C6FC927"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D2D0F">
        <w:rPr>
          <w:rFonts w:ascii="Calibri" w:eastAsia="MS Mincho" w:hAnsi="Calibri" w:cs="Calibri"/>
          <w:b/>
          <w:sz w:val="24"/>
          <w:lang w:val="en-US" w:eastAsia="en-US"/>
        </w:rPr>
        <w:t>8.1.</w:t>
      </w:r>
      <w:r w:rsidR="002A4744">
        <w:rPr>
          <w:rFonts w:ascii="Calibri" w:eastAsia="MS Mincho" w:hAnsi="Calibri" w:cs="Calibri"/>
          <w:b/>
          <w:sz w:val="24"/>
          <w:lang w:val="en-US" w:eastAsia="en-US"/>
        </w:rPr>
        <w:t>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37A7A00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92098F">
        <w:rPr>
          <w:rFonts w:ascii="Calibri" w:eastAsia="MS Mincho" w:hAnsi="Calibri" w:cs="Calibri"/>
          <w:b/>
          <w:sz w:val="24"/>
          <w:lang w:val="en-US" w:eastAsia="en-US"/>
        </w:rPr>
        <w:t>Considerations on side control information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1A4267DC" w14:textId="0C163BB4" w:rsidR="002B0DE3" w:rsidRPr="000D540B" w:rsidRDefault="002B0DE3" w:rsidP="007711C0">
      <w:pPr>
        <w:rPr>
          <w:rFonts w:asciiTheme="minorHAnsi" w:hAnsiTheme="minorHAnsi" w:cstheme="minorHAnsi"/>
        </w:rPr>
      </w:pPr>
      <w:r w:rsidRPr="000D540B">
        <w:rPr>
          <w:rFonts w:asciiTheme="minorHAnsi" w:hAnsiTheme="minorHAnsi" w:cstheme="minorHAnsi"/>
        </w:rPr>
        <w:t>RAN</w:t>
      </w:r>
      <w:r w:rsidR="00025BB8" w:rsidRPr="000D540B">
        <w:rPr>
          <w:rFonts w:asciiTheme="minorHAnsi" w:hAnsiTheme="minorHAnsi" w:cstheme="minorHAnsi"/>
        </w:rPr>
        <w:t xml:space="preserve">2 </w:t>
      </w:r>
      <w:r w:rsidR="000D540B" w:rsidRPr="000D540B">
        <w:rPr>
          <w:rFonts w:asciiTheme="minorHAnsi" w:hAnsiTheme="minorHAnsi" w:cstheme="minorHAnsi"/>
        </w:rPr>
        <w:t>agreements from RAN2_119bise</w:t>
      </w:r>
      <w:r w:rsidR="00025BB8" w:rsidRPr="000D540B">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2B0DE3" w:rsidRPr="000D540B" w14:paraId="04DE8028" w14:textId="77777777" w:rsidTr="002B0DE3">
        <w:tc>
          <w:tcPr>
            <w:tcW w:w="9631" w:type="dxa"/>
          </w:tcPr>
          <w:p w14:paraId="2300CB41" w14:textId="77777777" w:rsidR="002B0DE3" w:rsidRPr="000D540B" w:rsidRDefault="000D540B" w:rsidP="000D540B">
            <w:pPr>
              <w:pStyle w:val="ListParagraph"/>
              <w:numPr>
                <w:ilvl w:val="0"/>
                <w:numId w:val="29"/>
              </w:numPr>
              <w:rPr>
                <w:rFonts w:asciiTheme="minorHAnsi" w:hAnsiTheme="minorHAnsi" w:cstheme="minorHAnsi"/>
                <w:lang w:val="en-US"/>
              </w:rPr>
            </w:pPr>
            <w:r w:rsidRPr="000D540B">
              <w:rPr>
                <w:rFonts w:asciiTheme="minorHAnsi" w:hAnsiTheme="minorHAnsi" w:cstheme="minorHAnsi"/>
                <w:lang w:val="en-US"/>
              </w:rPr>
              <w:t>RAN2 confirms to use RRC signalling to configure NCR-MT to receive side control information. How the side control information itself is transmitted (i.e. via RRC or DCI or MAC CE) is up to RAN1 (RAN2 may discussion the initial RAN1 decision and revisit if needed).</w:t>
            </w:r>
          </w:p>
          <w:p w14:paraId="1A86466B" w14:textId="77777777" w:rsidR="000D540B" w:rsidRPr="000D540B" w:rsidRDefault="000D540B" w:rsidP="000D540B">
            <w:pPr>
              <w:pStyle w:val="ListParagraph"/>
              <w:numPr>
                <w:ilvl w:val="0"/>
                <w:numId w:val="29"/>
              </w:numPr>
              <w:rPr>
                <w:rFonts w:asciiTheme="minorHAnsi" w:hAnsiTheme="minorHAnsi" w:cstheme="minorHAnsi"/>
              </w:rPr>
            </w:pPr>
            <w:r w:rsidRPr="000D540B">
              <w:rPr>
                <w:rFonts w:asciiTheme="minorHAnsi" w:hAnsiTheme="minorHAnsi" w:cstheme="minorHAnsi"/>
              </w:rPr>
              <w:t>NCR-MT supports RRC_CONNECTED and RRC_IDLE states, FFS on RRC_INACTIVE state (e.g. optional support or not support).</w:t>
            </w:r>
          </w:p>
          <w:p w14:paraId="3974FA2C" w14:textId="77777777" w:rsidR="000D540B" w:rsidRPr="000D540B" w:rsidRDefault="000D540B" w:rsidP="000D540B">
            <w:pPr>
              <w:pStyle w:val="ListParagraph"/>
              <w:numPr>
                <w:ilvl w:val="0"/>
                <w:numId w:val="29"/>
              </w:numPr>
              <w:rPr>
                <w:rFonts w:asciiTheme="minorHAnsi" w:hAnsiTheme="minorHAnsi" w:cstheme="minorHAnsi"/>
                <w:bCs/>
              </w:rPr>
            </w:pPr>
            <w:r w:rsidRPr="000D540B">
              <w:rPr>
                <w:rFonts w:asciiTheme="minorHAnsi" w:hAnsiTheme="minorHAnsi" w:cstheme="minorHAnsi"/>
                <w:bCs/>
              </w:rPr>
              <w:t>NCR-MT supports SRB0/1/2 and DRB is optional. FFS on maximum number of DRBs</w:t>
            </w:r>
          </w:p>
          <w:p w14:paraId="687F29FA" w14:textId="77777777" w:rsidR="000D540B" w:rsidRPr="000D540B" w:rsidRDefault="000D540B" w:rsidP="000D540B">
            <w:pPr>
              <w:pStyle w:val="ListParagraph"/>
              <w:numPr>
                <w:ilvl w:val="0"/>
                <w:numId w:val="29"/>
              </w:numPr>
              <w:rPr>
                <w:rFonts w:asciiTheme="minorHAnsi" w:hAnsiTheme="minorHAnsi" w:cstheme="minorHAnsi"/>
                <w:bCs/>
              </w:rPr>
            </w:pPr>
            <w:r w:rsidRPr="000D540B">
              <w:rPr>
                <w:rFonts w:asciiTheme="minorHAnsi" w:hAnsiTheme="minorHAnsi" w:cstheme="minorHAnsi"/>
                <w:bCs/>
              </w:rPr>
              <w:t>NCR-MT should ignore cellBarred, cellReservedForOperatorUse, cellReservedForFutureUse</w:t>
            </w:r>
            <w:r w:rsidRPr="000D540B">
              <w:rPr>
                <w:rFonts w:asciiTheme="minorHAnsi" w:eastAsia="MS Gothic" w:hAnsiTheme="minorHAnsi" w:cstheme="minorHAnsi"/>
                <w:bCs/>
              </w:rPr>
              <w:t>，</w:t>
            </w:r>
            <w:r w:rsidRPr="000D540B">
              <w:rPr>
                <w:rFonts w:asciiTheme="minorHAnsi" w:hAnsiTheme="minorHAnsi" w:cstheme="minorHAnsi"/>
                <w:bCs/>
              </w:rPr>
              <w:t>cellReservedForOtherUse, intraFreqReselection indications and UAC configuration if broadcast in system information</w:t>
            </w:r>
          </w:p>
          <w:p w14:paraId="717A3C8D" w14:textId="77777777" w:rsidR="000D540B" w:rsidRPr="000D540B" w:rsidRDefault="000D540B" w:rsidP="000D540B">
            <w:pPr>
              <w:pStyle w:val="ListParagraph"/>
              <w:numPr>
                <w:ilvl w:val="0"/>
                <w:numId w:val="29"/>
              </w:numPr>
              <w:spacing w:before="60"/>
              <w:rPr>
                <w:rFonts w:asciiTheme="minorHAnsi" w:hAnsiTheme="minorHAnsi" w:cstheme="minorHAnsi"/>
                <w:bCs/>
              </w:rPr>
            </w:pPr>
            <w:r w:rsidRPr="000D540B">
              <w:rPr>
                <w:rFonts w:asciiTheme="minorHAnsi" w:hAnsiTheme="minorHAnsi" w:cstheme="minorHAnsi"/>
                <w:bCs/>
              </w:rPr>
              <w:t>RRM functions supported by NCR-MR:</w:t>
            </w:r>
          </w:p>
          <w:p w14:paraId="7971DA2A" w14:textId="77777777" w:rsidR="000D540B" w:rsidRPr="000D540B" w:rsidRDefault="000D540B" w:rsidP="000D540B">
            <w:pPr>
              <w:pStyle w:val="ListParagraph"/>
              <w:numPr>
                <w:ilvl w:val="1"/>
                <w:numId w:val="29"/>
              </w:numPr>
              <w:overflowPunct/>
              <w:autoSpaceDE/>
              <w:autoSpaceDN/>
              <w:adjustRightInd/>
              <w:spacing w:before="60" w:after="0"/>
              <w:contextualSpacing w:val="0"/>
              <w:textAlignment w:val="auto"/>
              <w:rPr>
                <w:rFonts w:asciiTheme="minorHAnsi" w:eastAsia="MS Mincho" w:hAnsiTheme="minorHAnsi" w:cstheme="minorHAnsi"/>
                <w:bCs/>
              </w:rPr>
            </w:pPr>
            <w:r w:rsidRPr="000D540B">
              <w:rPr>
                <w:rFonts w:asciiTheme="minorHAnsi" w:hAnsiTheme="minorHAnsi" w:cstheme="minorHAnsi"/>
                <w:bCs/>
              </w:rPr>
              <w:t>Cell selection is mandatory</w:t>
            </w:r>
          </w:p>
          <w:p w14:paraId="0F6DDDB1" w14:textId="0BB67E40" w:rsidR="000D540B" w:rsidRPr="000D540B" w:rsidRDefault="000D540B" w:rsidP="00CA499E">
            <w:pPr>
              <w:pStyle w:val="ListParagraph"/>
              <w:numPr>
                <w:ilvl w:val="1"/>
                <w:numId w:val="29"/>
              </w:numPr>
              <w:overflowPunct/>
              <w:autoSpaceDE/>
              <w:autoSpaceDN/>
              <w:adjustRightInd/>
              <w:spacing w:before="60" w:after="0"/>
              <w:contextualSpacing w:val="0"/>
              <w:textAlignment w:val="auto"/>
              <w:rPr>
                <w:rFonts w:asciiTheme="minorHAnsi" w:hAnsiTheme="minorHAnsi" w:cstheme="minorHAnsi"/>
              </w:rPr>
            </w:pPr>
            <w:r w:rsidRPr="000D540B">
              <w:rPr>
                <w:rFonts w:asciiTheme="minorHAnsi" w:hAnsiTheme="minorHAnsi" w:cstheme="minorHAnsi"/>
                <w:bCs/>
              </w:rPr>
              <w:t>Cell reselection, RLM, BFD, BFR are FFS</w:t>
            </w:r>
          </w:p>
        </w:tc>
      </w:tr>
    </w:tbl>
    <w:p w14:paraId="5DCB4154" w14:textId="77777777" w:rsidR="00BD1DC7" w:rsidRDefault="00BD1DC7" w:rsidP="007711C0">
      <w:pPr>
        <w:rPr>
          <w:rFonts w:asciiTheme="minorHAnsi" w:hAnsiTheme="minorHAnsi" w:cstheme="minorHAnsi"/>
        </w:rPr>
      </w:pPr>
    </w:p>
    <w:p w14:paraId="6FB6C11D" w14:textId="4DBAD532" w:rsidR="00FD3371" w:rsidRPr="00F609F0" w:rsidDel="009F646F" w:rsidRDefault="002B0DE3" w:rsidP="007711C0">
      <w:pPr>
        <w:rPr>
          <w:rFonts w:asciiTheme="minorHAnsi" w:hAnsiTheme="minorHAnsi" w:cstheme="minorHAnsi"/>
        </w:rPr>
      </w:pPr>
      <w:r>
        <w:rPr>
          <w:rFonts w:asciiTheme="minorHAnsi" w:hAnsiTheme="minorHAnsi" w:cstheme="minorHAnsi"/>
        </w:rPr>
        <w:t>In this contribution</w:t>
      </w:r>
      <w:r w:rsidR="00632DC0">
        <w:rPr>
          <w:rFonts w:asciiTheme="minorHAnsi" w:hAnsiTheme="minorHAnsi" w:cstheme="minorHAnsi"/>
        </w:rPr>
        <w:t>,</w:t>
      </w:r>
      <w:r>
        <w:rPr>
          <w:rFonts w:asciiTheme="minorHAnsi" w:hAnsiTheme="minorHAnsi" w:cstheme="minorHAnsi"/>
        </w:rPr>
        <w:t xml:space="preserve"> </w:t>
      </w:r>
      <w:r w:rsidR="00632DC0">
        <w:rPr>
          <w:rFonts w:asciiTheme="minorHAnsi" w:hAnsiTheme="minorHAnsi" w:cstheme="minorHAnsi"/>
        </w:rPr>
        <w:t>w</w:t>
      </w:r>
      <w:r>
        <w:rPr>
          <w:rFonts w:asciiTheme="minorHAnsi" w:hAnsiTheme="minorHAnsi" w:cstheme="minorHAnsi"/>
        </w:rPr>
        <w:t xml:space="preserve">e </w:t>
      </w:r>
      <w:r w:rsidR="000D540B">
        <w:rPr>
          <w:rFonts w:asciiTheme="minorHAnsi" w:hAnsiTheme="minorHAnsi" w:cstheme="minorHAnsi"/>
        </w:rPr>
        <w:t>discuss FFS</w:t>
      </w:r>
      <w:r w:rsidR="00BD1DC7">
        <w:rPr>
          <w:rFonts w:asciiTheme="minorHAnsi" w:hAnsiTheme="minorHAnsi" w:cstheme="minorHAnsi"/>
        </w:rPr>
        <w:t xml:space="preserve"> from last meeting</w:t>
      </w:r>
      <w:r w:rsidR="00024377">
        <w:rPr>
          <w:rFonts w:asciiTheme="minorHAnsi" w:hAnsiTheme="minorHAnsi" w:cstheme="minorHAnsi"/>
        </w:rPr>
        <w:t>.</w:t>
      </w:r>
    </w:p>
    <w:p w14:paraId="3F722C79" w14:textId="517E810A"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5970897" w14:textId="19C7BC64" w:rsidR="00BD1DC7" w:rsidRPr="00BD1DC7" w:rsidRDefault="00BD1DC7" w:rsidP="0031034C">
      <w:pPr>
        <w:rPr>
          <w:rFonts w:asciiTheme="minorHAnsi" w:hAnsiTheme="minorHAnsi" w:cstheme="minorHAnsi"/>
          <w:bCs/>
        </w:rPr>
      </w:pPr>
      <w:r w:rsidRPr="00BD1DC7">
        <w:rPr>
          <w:rFonts w:asciiTheme="minorHAnsi" w:hAnsiTheme="minorHAnsi" w:cstheme="minorHAnsi"/>
          <w:bCs/>
        </w:rPr>
        <w:t>There were FFS from last meeting on whether NCR-MT should support following features:</w:t>
      </w:r>
    </w:p>
    <w:p w14:paraId="255B5B9D" w14:textId="1F7D50F2" w:rsidR="0031034C" w:rsidRPr="00BD1DC7" w:rsidRDefault="000D540B" w:rsidP="00BD1DC7">
      <w:pPr>
        <w:pStyle w:val="ListParagraph"/>
        <w:numPr>
          <w:ilvl w:val="0"/>
          <w:numId w:val="30"/>
        </w:numPr>
        <w:rPr>
          <w:rFonts w:asciiTheme="minorHAnsi" w:hAnsiTheme="minorHAnsi" w:cstheme="minorHAnsi"/>
          <w:bCs/>
        </w:rPr>
      </w:pPr>
      <w:r w:rsidRPr="00BD1DC7">
        <w:rPr>
          <w:rFonts w:asciiTheme="minorHAnsi" w:hAnsiTheme="minorHAnsi" w:cstheme="minorHAnsi"/>
          <w:bCs/>
        </w:rPr>
        <w:t>RRC_INACTIVE state</w:t>
      </w:r>
    </w:p>
    <w:p w14:paraId="354B771A" w14:textId="509DB5A5" w:rsidR="000D540B" w:rsidRPr="00BD1DC7" w:rsidRDefault="000D540B" w:rsidP="00BD1DC7">
      <w:pPr>
        <w:pStyle w:val="ListParagraph"/>
        <w:numPr>
          <w:ilvl w:val="0"/>
          <w:numId w:val="30"/>
        </w:numPr>
        <w:rPr>
          <w:rFonts w:asciiTheme="minorHAnsi" w:hAnsiTheme="minorHAnsi" w:cstheme="minorHAnsi"/>
          <w:bCs/>
        </w:rPr>
      </w:pPr>
      <w:r w:rsidRPr="00BD1DC7">
        <w:rPr>
          <w:rFonts w:asciiTheme="minorHAnsi" w:hAnsiTheme="minorHAnsi" w:cstheme="minorHAnsi"/>
          <w:bCs/>
        </w:rPr>
        <w:t>Max number of DRBs</w:t>
      </w:r>
    </w:p>
    <w:p w14:paraId="4D4E6A96" w14:textId="602F2416" w:rsidR="000D540B" w:rsidRPr="00BD1DC7" w:rsidRDefault="000D540B" w:rsidP="00BD1DC7">
      <w:pPr>
        <w:pStyle w:val="ListParagraph"/>
        <w:numPr>
          <w:ilvl w:val="0"/>
          <w:numId w:val="30"/>
        </w:numPr>
        <w:rPr>
          <w:rFonts w:asciiTheme="minorHAnsi" w:hAnsiTheme="minorHAnsi" w:cstheme="minorHAnsi"/>
          <w:bCs/>
        </w:rPr>
      </w:pPr>
      <w:r w:rsidRPr="00BD1DC7">
        <w:rPr>
          <w:rFonts w:asciiTheme="minorHAnsi" w:hAnsiTheme="minorHAnsi" w:cstheme="minorHAnsi"/>
          <w:bCs/>
        </w:rPr>
        <w:t>Cell reselection, RLM, BFD, BFR</w:t>
      </w:r>
    </w:p>
    <w:p w14:paraId="49B79B95" w14:textId="77777777" w:rsidR="000D540B" w:rsidRPr="00BD1DC7" w:rsidRDefault="000D540B" w:rsidP="00BD1DC7">
      <w:pPr>
        <w:pStyle w:val="ListParagraph"/>
        <w:numPr>
          <w:ilvl w:val="0"/>
          <w:numId w:val="30"/>
        </w:numPr>
        <w:overflowPunct/>
        <w:autoSpaceDE/>
        <w:autoSpaceDN/>
        <w:adjustRightInd/>
        <w:spacing w:before="60" w:after="0"/>
        <w:textAlignment w:val="auto"/>
        <w:rPr>
          <w:rFonts w:asciiTheme="minorHAnsi" w:eastAsia="MS Mincho" w:hAnsiTheme="minorHAnsi" w:cstheme="minorHAnsi"/>
          <w:bCs/>
        </w:rPr>
      </w:pPr>
      <w:r w:rsidRPr="00BD1DC7">
        <w:rPr>
          <w:rFonts w:asciiTheme="minorHAnsi" w:hAnsiTheme="minorHAnsi" w:cstheme="minorHAnsi"/>
          <w:bCs/>
        </w:rPr>
        <w:t>RRM measurements in RRC_IDLE and RRC_INACTIVE (if supported);</w:t>
      </w:r>
    </w:p>
    <w:p w14:paraId="23D87CE5" w14:textId="77777777" w:rsidR="000D540B" w:rsidRPr="00BD1DC7" w:rsidRDefault="000D540B" w:rsidP="00BD1DC7">
      <w:pPr>
        <w:pStyle w:val="ListParagraph"/>
        <w:numPr>
          <w:ilvl w:val="0"/>
          <w:numId w:val="30"/>
        </w:numPr>
        <w:overflowPunct/>
        <w:autoSpaceDE/>
        <w:autoSpaceDN/>
        <w:adjustRightInd/>
        <w:spacing w:before="60" w:after="0"/>
        <w:textAlignment w:val="auto"/>
        <w:rPr>
          <w:rFonts w:asciiTheme="minorHAnsi" w:eastAsia="MS Mincho" w:hAnsiTheme="minorHAnsi" w:cstheme="minorHAnsi"/>
          <w:bCs/>
        </w:rPr>
      </w:pPr>
      <w:r w:rsidRPr="00BD1DC7">
        <w:rPr>
          <w:rFonts w:asciiTheme="minorHAnsi" w:eastAsia="MS Mincho" w:hAnsiTheme="minorHAnsi" w:cstheme="minorHAnsi"/>
          <w:bCs/>
        </w:rPr>
        <w:t>RRM measurements in RRC_CONNECTED;</w:t>
      </w:r>
    </w:p>
    <w:p w14:paraId="433C27E5" w14:textId="77777777" w:rsidR="000D540B" w:rsidRPr="00BD1DC7" w:rsidRDefault="000D540B" w:rsidP="00BD1DC7">
      <w:pPr>
        <w:pStyle w:val="ListParagraph"/>
        <w:numPr>
          <w:ilvl w:val="0"/>
          <w:numId w:val="30"/>
        </w:numPr>
        <w:overflowPunct/>
        <w:autoSpaceDE/>
        <w:autoSpaceDN/>
        <w:adjustRightInd/>
        <w:spacing w:before="60" w:after="0"/>
        <w:textAlignment w:val="auto"/>
        <w:rPr>
          <w:rFonts w:asciiTheme="minorHAnsi" w:eastAsia="MS Mincho" w:hAnsiTheme="minorHAnsi" w:cstheme="minorHAnsi"/>
          <w:bCs/>
        </w:rPr>
      </w:pPr>
      <w:r w:rsidRPr="00BD1DC7">
        <w:rPr>
          <w:rFonts w:asciiTheme="minorHAnsi" w:hAnsiTheme="minorHAnsi" w:cstheme="minorHAnsi"/>
          <w:bCs/>
        </w:rPr>
        <w:t>Handover</w:t>
      </w:r>
    </w:p>
    <w:p w14:paraId="3513D0D3" w14:textId="7EEB6115" w:rsidR="00BD1DC7" w:rsidRDefault="00BD1DC7" w:rsidP="00913E83">
      <w:pPr>
        <w:rPr>
          <w:rFonts w:asciiTheme="minorHAnsi" w:hAnsiTheme="minorHAnsi" w:cstheme="minorHAnsi"/>
          <w:bCs/>
        </w:rPr>
      </w:pPr>
      <w:r>
        <w:rPr>
          <w:rFonts w:asciiTheme="minorHAnsi" w:hAnsiTheme="minorHAnsi" w:cstheme="minorHAnsi"/>
          <w:bCs/>
        </w:rPr>
        <w:t xml:space="preserve">The only argument we heard during the last meeting in favour of reducing the number of features is the reduction of cost for NCR. In our understanding, NCR-MT cost reduction wont work if we pick and </w:t>
      </w:r>
      <w:r w:rsidR="00BF6303">
        <w:rPr>
          <w:rFonts w:asciiTheme="minorHAnsi" w:hAnsiTheme="minorHAnsi" w:cstheme="minorHAnsi"/>
          <w:bCs/>
        </w:rPr>
        <w:t>choose</w:t>
      </w:r>
      <w:r>
        <w:rPr>
          <w:rFonts w:asciiTheme="minorHAnsi" w:hAnsiTheme="minorHAnsi" w:cstheme="minorHAnsi"/>
          <w:bCs/>
        </w:rPr>
        <w:t xml:space="preserve"> features from a list of features and would rather affect the cost otherwise because these features need to be disabled from a regular UE chipset. Also, standards should allow different implementations </w:t>
      </w:r>
      <w:r w:rsidR="00BF6303">
        <w:rPr>
          <w:rFonts w:asciiTheme="minorHAnsi" w:hAnsiTheme="minorHAnsi" w:cstheme="minorHAnsi"/>
          <w:bCs/>
        </w:rPr>
        <w:t>and</w:t>
      </w:r>
      <w:r>
        <w:rPr>
          <w:rFonts w:asciiTheme="minorHAnsi" w:hAnsiTheme="minorHAnsi" w:cstheme="minorHAnsi"/>
          <w:bCs/>
        </w:rPr>
        <w:t xml:space="preserve"> NCR is a network device rather than a user device. So, cost reduction by trimming the feature set as compared to a regular UE chipset is not a valid argument. </w:t>
      </w:r>
    </w:p>
    <w:p w14:paraId="339497B5" w14:textId="659440B8" w:rsidR="00733893" w:rsidRDefault="00733893" w:rsidP="00913E83">
      <w:pPr>
        <w:rPr>
          <w:rFonts w:asciiTheme="minorHAnsi" w:hAnsiTheme="minorHAnsi" w:cstheme="minorHAnsi"/>
          <w:bCs/>
        </w:rPr>
      </w:pPr>
      <w:r>
        <w:rPr>
          <w:rFonts w:asciiTheme="minorHAnsi" w:hAnsiTheme="minorHAnsi" w:cstheme="minorHAnsi"/>
          <w:bCs/>
        </w:rPr>
        <w:t xml:space="preserve">NCR may need to support RRC_INACTIVE state for power saving. NCR may be operational during busy hour and trigger inactive to connected and vice versa transition based on network implementation. NCR-MT may not support the maximum number of DRBs but this is equally true for a normal UE. </w:t>
      </w:r>
    </w:p>
    <w:p w14:paraId="0383CE8E" w14:textId="50200FF2" w:rsidR="00733893" w:rsidRDefault="00733893" w:rsidP="00913E83">
      <w:pPr>
        <w:rPr>
          <w:rFonts w:asciiTheme="minorHAnsi" w:hAnsiTheme="minorHAnsi" w:cstheme="minorHAnsi"/>
          <w:bCs/>
        </w:rPr>
      </w:pPr>
      <w:r>
        <w:rPr>
          <w:rFonts w:asciiTheme="minorHAnsi" w:hAnsiTheme="minorHAnsi" w:cstheme="minorHAnsi"/>
          <w:bCs/>
        </w:rPr>
        <w:t xml:space="preserve">For cell reselection, NCR-MT must support cell reselection because radio conditions do change even if </w:t>
      </w:r>
      <w:r w:rsidR="00BF6303">
        <w:rPr>
          <w:rFonts w:asciiTheme="minorHAnsi" w:hAnsiTheme="minorHAnsi" w:cstheme="minorHAnsi"/>
          <w:bCs/>
        </w:rPr>
        <w:t xml:space="preserve">the </w:t>
      </w:r>
      <w:r>
        <w:rPr>
          <w:rFonts w:asciiTheme="minorHAnsi" w:hAnsiTheme="minorHAnsi" w:cstheme="minorHAnsi"/>
          <w:bCs/>
        </w:rPr>
        <w:t xml:space="preserve">NCR is fixed and deployed by the MNO. Otherwise, NCR must be visited in person to restart with cell selection. This is also true for RLM/BFD/BFR that if </w:t>
      </w:r>
      <w:r w:rsidR="00BF6303">
        <w:rPr>
          <w:rFonts w:asciiTheme="minorHAnsi" w:hAnsiTheme="minorHAnsi" w:cstheme="minorHAnsi"/>
          <w:bCs/>
        </w:rPr>
        <w:t xml:space="preserve">and when the </w:t>
      </w:r>
      <w:r>
        <w:rPr>
          <w:rFonts w:asciiTheme="minorHAnsi" w:hAnsiTheme="minorHAnsi" w:cstheme="minorHAnsi"/>
          <w:bCs/>
        </w:rPr>
        <w:t xml:space="preserve">radio conditions change then a physical reset may be required for NCR. </w:t>
      </w:r>
    </w:p>
    <w:p w14:paraId="055F07E0" w14:textId="1618C66A" w:rsidR="00733893" w:rsidRDefault="00733893" w:rsidP="00913E83">
      <w:pPr>
        <w:rPr>
          <w:rFonts w:asciiTheme="minorHAnsi" w:hAnsiTheme="minorHAnsi" w:cstheme="minorHAnsi"/>
          <w:bCs/>
        </w:rPr>
      </w:pPr>
      <w:r>
        <w:rPr>
          <w:rFonts w:asciiTheme="minorHAnsi" w:hAnsiTheme="minorHAnsi" w:cstheme="minorHAnsi"/>
          <w:bCs/>
        </w:rPr>
        <w:lastRenderedPageBreak/>
        <w:t xml:space="preserve">For RRM measurements and handover, this is still under network control and if any deployment </w:t>
      </w:r>
      <w:r w:rsidR="00BF6303">
        <w:rPr>
          <w:rFonts w:asciiTheme="minorHAnsi" w:hAnsiTheme="minorHAnsi" w:cstheme="minorHAnsi"/>
          <w:bCs/>
        </w:rPr>
        <w:t>does</w:t>
      </w:r>
      <w:r>
        <w:rPr>
          <w:rFonts w:asciiTheme="minorHAnsi" w:hAnsiTheme="minorHAnsi" w:cstheme="minorHAnsi"/>
          <w:bCs/>
        </w:rPr>
        <w:t xml:space="preserve"> not need then network may not configure measurements or perform handover. But NCR-MT must support these features in order to take care of changes in radio conditions.</w:t>
      </w:r>
    </w:p>
    <w:p w14:paraId="3C891517" w14:textId="4F5C2E19" w:rsidR="002A4744" w:rsidRDefault="00BD1DC7" w:rsidP="00913E83">
      <w:pPr>
        <w:rPr>
          <w:rFonts w:asciiTheme="minorHAnsi" w:hAnsiTheme="minorHAnsi" w:cstheme="minorHAnsi"/>
          <w:b/>
        </w:rPr>
      </w:pPr>
      <w:r w:rsidRPr="00BD1DC7">
        <w:rPr>
          <w:rFonts w:asciiTheme="minorHAnsi" w:hAnsiTheme="minorHAnsi" w:cstheme="minorHAnsi"/>
          <w:b/>
        </w:rPr>
        <w:t xml:space="preserve">Proposal 1: NCR-MT supports </w:t>
      </w:r>
      <w:r w:rsidR="002A4744">
        <w:rPr>
          <w:rFonts w:asciiTheme="minorHAnsi" w:hAnsiTheme="minorHAnsi" w:cstheme="minorHAnsi"/>
          <w:b/>
        </w:rPr>
        <w:t>following</w:t>
      </w:r>
      <w:r w:rsidRPr="00BD1DC7">
        <w:rPr>
          <w:rFonts w:asciiTheme="minorHAnsi" w:hAnsiTheme="minorHAnsi" w:cstheme="minorHAnsi"/>
          <w:b/>
        </w:rPr>
        <w:t xml:space="preserve"> features </w:t>
      </w:r>
      <w:r w:rsidR="00BF6303">
        <w:rPr>
          <w:rFonts w:asciiTheme="minorHAnsi" w:hAnsiTheme="minorHAnsi" w:cstheme="minorHAnsi"/>
          <w:b/>
        </w:rPr>
        <w:t xml:space="preserve">(Rel-15 as baseline) </w:t>
      </w:r>
      <w:r w:rsidR="00733893">
        <w:rPr>
          <w:rFonts w:asciiTheme="minorHAnsi" w:hAnsiTheme="minorHAnsi" w:cstheme="minorHAnsi"/>
          <w:b/>
        </w:rPr>
        <w:t>and it is upto network to configure these features</w:t>
      </w:r>
      <w:r w:rsidR="00BF6303">
        <w:rPr>
          <w:rFonts w:asciiTheme="minorHAnsi" w:hAnsiTheme="minorHAnsi" w:cstheme="minorHAnsi"/>
          <w:b/>
        </w:rPr>
        <w:t xml:space="preserve"> for NCR</w:t>
      </w:r>
      <w:r w:rsidR="002A4744">
        <w:rPr>
          <w:rFonts w:asciiTheme="minorHAnsi" w:hAnsiTheme="minorHAnsi" w:cstheme="minorHAnsi"/>
          <w:b/>
        </w:rPr>
        <w:t>:</w:t>
      </w:r>
    </w:p>
    <w:p w14:paraId="431A2D88" w14:textId="77777777" w:rsidR="002A4744" w:rsidRPr="002A4744" w:rsidRDefault="002A4744" w:rsidP="002A4744">
      <w:pPr>
        <w:pStyle w:val="ListParagraph"/>
        <w:numPr>
          <w:ilvl w:val="0"/>
          <w:numId w:val="30"/>
        </w:numPr>
        <w:rPr>
          <w:rFonts w:asciiTheme="minorHAnsi" w:hAnsiTheme="minorHAnsi" w:cstheme="minorHAnsi"/>
          <w:b/>
        </w:rPr>
      </w:pPr>
      <w:r w:rsidRPr="002A4744">
        <w:rPr>
          <w:rFonts w:asciiTheme="minorHAnsi" w:hAnsiTheme="minorHAnsi" w:cstheme="minorHAnsi"/>
          <w:b/>
        </w:rPr>
        <w:t>RRC_INACTIVE state</w:t>
      </w:r>
    </w:p>
    <w:p w14:paraId="5E518CE7" w14:textId="77777777" w:rsidR="002A4744" w:rsidRPr="002A4744" w:rsidRDefault="002A4744" w:rsidP="002A4744">
      <w:pPr>
        <w:pStyle w:val="ListParagraph"/>
        <w:numPr>
          <w:ilvl w:val="0"/>
          <w:numId w:val="30"/>
        </w:numPr>
        <w:rPr>
          <w:rFonts w:asciiTheme="minorHAnsi" w:hAnsiTheme="minorHAnsi" w:cstheme="minorHAnsi"/>
          <w:b/>
        </w:rPr>
      </w:pPr>
      <w:r w:rsidRPr="002A4744">
        <w:rPr>
          <w:rFonts w:asciiTheme="minorHAnsi" w:hAnsiTheme="minorHAnsi" w:cstheme="minorHAnsi"/>
          <w:b/>
        </w:rPr>
        <w:t>Max number of DRBs</w:t>
      </w:r>
    </w:p>
    <w:p w14:paraId="7997533B" w14:textId="77777777" w:rsidR="002A4744" w:rsidRPr="002A4744" w:rsidRDefault="002A4744" w:rsidP="002A4744">
      <w:pPr>
        <w:pStyle w:val="ListParagraph"/>
        <w:numPr>
          <w:ilvl w:val="0"/>
          <w:numId w:val="30"/>
        </w:numPr>
        <w:rPr>
          <w:rFonts w:asciiTheme="minorHAnsi" w:hAnsiTheme="minorHAnsi" w:cstheme="minorHAnsi"/>
          <w:b/>
        </w:rPr>
      </w:pPr>
      <w:r w:rsidRPr="002A4744">
        <w:rPr>
          <w:rFonts w:asciiTheme="minorHAnsi" w:hAnsiTheme="minorHAnsi" w:cstheme="minorHAnsi"/>
          <w:b/>
        </w:rPr>
        <w:t>Cell reselection, RLM, BFD, BFR</w:t>
      </w:r>
    </w:p>
    <w:p w14:paraId="3D60EC0E" w14:textId="7DF656BD" w:rsidR="002A4744" w:rsidRPr="002A4744" w:rsidRDefault="002A4744" w:rsidP="002A4744">
      <w:pPr>
        <w:pStyle w:val="ListParagraph"/>
        <w:numPr>
          <w:ilvl w:val="0"/>
          <w:numId w:val="30"/>
        </w:numPr>
        <w:overflowPunct/>
        <w:autoSpaceDE/>
        <w:autoSpaceDN/>
        <w:adjustRightInd/>
        <w:spacing w:before="60" w:after="0"/>
        <w:textAlignment w:val="auto"/>
        <w:rPr>
          <w:rFonts w:asciiTheme="minorHAnsi" w:eastAsia="MS Mincho" w:hAnsiTheme="minorHAnsi" w:cstheme="minorHAnsi"/>
          <w:b/>
        </w:rPr>
      </w:pPr>
      <w:r w:rsidRPr="002A4744">
        <w:rPr>
          <w:rFonts w:asciiTheme="minorHAnsi" w:hAnsiTheme="minorHAnsi" w:cstheme="minorHAnsi"/>
          <w:b/>
        </w:rPr>
        <w:t>RRM measurements in RRC_IDLE</w:t>
      </w:r>
      <w:r w:rsidR="00BF6303">
        <w:rPr>
          <w:rFonts w:asciiTheme="minorHAnsi" w:hAnsiTheme="minorHAnsi" w:cstheme="minorHAnsi"/>
          <w:b/>
        </w:rPr>
        <w:t xml:space="preserve">, </w:t>
      </w:r>
      <w:r w:rsidR="00BF6303" w:rsidRPr="002A4744">
        <w:rPr>
          <w:rFonts w:asciiTheme="minorHAnsi" w:eastAsia="MS Mincho" w:hAnsiTheme="minorHAnsi" w:cstheme="minorHAnsi"/>
          <w:b/>
        </w:rPr>
        <w:t>RRC_CONNECTED</w:t>
      </w:r>
      <w:r w:rsidRPr="002A4744">
        <w:rPr>
          <w:rFonts w:asciiTheme="minorHAnsi" w:hAnsiTheme="minorHAnsi" w:cstheme="minorHAnsi"/>
          <w:b/>
        </w:rPr>
        <w:t xml:space="preserve"> and RRC_INACTIVE</w:t>
      </w:r>
    </w:p>
    <w:p w14:paraId="79641CD6" w14:textId="77777777" w:rsidR="002A4744" w:rsidRPr="002A4744" w:rsidRDefault="002A4744" w:rsidP="002A4744">
      <w:pPr>
        <w:pStyle w:val="ListParagraph"/>
        <w:numPr>
          <w:ilvl w:val="0"/>
          <w:numId w:val="30"/>
        </w:numPr>
        <w:overflowPunct/>
        <w:autoSpaceDE/>
        <w:autoSpaceDN/>
        <w:adjustRightInd/>
        <w:spacing w:before="60" w:after="0"/>
        <w:textAlignment w:val="auto"/>
        <w:rPr>
          <w:rFonts w:asciiTheme="minorHAnsi" w:eastAsia="MS Mincho" w:hAnsiTheme="minorHAnsi" w:cstheme="minorHAnsi"/>
          <w:b/>
        </w:rPr>
      </w:pPr>
      <w:r w:rsidRPr="002A4744">
        <w:rPr>
          <w:rFonts w:asciiTheme="minorHAnsi" w:hAnsiTheme="minorHAnsi" w:cstheme="minorHAnsi"/>
          <w:b/>
        </w:rPr>
        <w:t>Handover</w:t>
      </w:r>
    </w:p>
    <w:p w14:paraId="0B01CC11" w14:textId="77777777" w:rsidR="00BF6303" w:rsidRDefault="00BF6303" w:rsidP="00913E83">
      <w:pPr>
        <w:rPr>
          <w:rFonts w:asciiTheme="minorHAnsi" w:hAnsiTheme="minorHAnsi" w:cstheme="minorHAnsi"/>
          <w:b/>
        </w:rPr>
      </w:pPr>
    </w:p>
    <w:p w14:paraId="31F546AD" w14:textId="6E6A9C79" w:rsidR="00913E83" w:rsidRPr="000D540B" w:rsidRDefault="00A56692" w:rsidP="00913E83">
      <w:pPr>
        <w:rPr>
          <w:rFonts w:asciiTheme="minorHAnsi" w:hAnsiTheme="minorHAnsi" w:cstheme="minorHAnsi"/>
          <w:b/>
        </w:rPr>
      </w:pPr>
      <w:r w:rsidRPr="000D540B">
        <w:rPr>
          <w:rFonts w:asciiTheme="minorHAnsi" w:hAnsiTheme="minorHAnsi" w:cstheme="minorHAnsi"/>
          <w:b/>
        </w:rPr>
        <w:t>gNB support indication</w:t>
      </w:r>
      <w:r w:rsidR="00A952AB" w:rsidRPr="000D540B">
        <w:rPr>
          <w:rFonts w:asciiTheme="minorHAnsi" w:hAnsiTheme="minorHAnsi" w:cstheme="minorHAnsi"/>
          <w:b/>
        </w:rPr>
        <w:t>:</w:t>
      </w:r>
    </w:p>
    <w:p w14:paraId="29A53AFB" w14:textId="77777777" w:rsidR="00913E83" w:rsidRPr="000D540B" w:rsidRDefault="00913E83" w:rsidP="00913E83">
      <w:pPr>
        <w:rPr>
          <w:rFonts w:asciiTheme="minorHAnsi" w:hAnsiTheme="minorHAnsi" w:cstheme="minorHAnsi"/>
          <w:bCs/>
        </w:rPr>
      </w:pPr>
      <w:r w:rsidRPr="000D540B">
        <w:rPr>
          <w:rFonts w:asciiTheme="minorHAnsi" w:hAnsiTheme="minorHAnsi" w:cstheme="minorHAnsi"/>
          <w:bCs/>
        </w:rPr>
        <w:t>A gNB cell supporting NCR operation may broadcast an indication in system information indicating the support for NCR operation, so that an NCR-MT can camp on this cell. Alternatively, in the absence of this indication, NCR-MT may be redirected after NCR-MT capability is known and this is rather a long process. We think the best solution is to have a combined indication for “cell supporting NCR-MT operation capability” and cell currently allows “NCR-MT operation” like IAB-MT.</w:t>
      </w:r>
    </w:p>
    <w:p w14:paraId="63E04274" w14:textId="45781A7B" w:rsidR="00A624F3" w:rsidRDefault="00913E83" w:rsidP="0146E666">
      <w:pPr>
        <w:rPr>
          <w:rFonts w:asciiTheme="minorHAnsi" w:hAnsiTheme="minorHAnsi" w:cstheme="minorHAnsi"/>
          <w:b/>
        </w:rPr>
      </w:pPr>
      <w:r w:rsidRPr="000D540B">
        <w:rPr>
          <w:rFonts w:asciiTheme="minorHAnsi" w:hAnsiTheme="minorHAnsi" w:cstheme="minorHAnsi"/>
          <w:b/>
        </w:rPr>
        <w:t xml:space="preserve">Proposal </w:t>
      </w:r>
      <w:r w:rsidR="002111FA" w:rsidRPr="000D540B">
        <w:rPr>
          <w:rFonts w:asciiTheme="minorHAnsi" w:hAnsiTheme="minorHAnsi" w:cstheme="minorHAnsi"/>
          <w:b/>
        </w:rPr>
        <w:t>2</w:t>
      </w:r>
      <w:r w:rsidRPr="000D540B">
        <w:rPr>
          <w:rFonts w:asciiTheme="minorHAnsi" w:hAnsiTheme="minorHAnsi" w:cstheme="minorHAnsi"/>
          <w:b/>
        </w:rPr>
        <w:t xml:space="preserve">: RAN2 </w:t>
      </w:r>
      <w:r w:rsidR="006E1E09" w:rsidRPr="000D540B">
        <w:rPr>
          <w:rFonts w:asciiTheme="minorHAnsi" w:hAnsiTheme="minorHAnsi" w:cstheme="minorHAnsi"/>
          <w:b/>
        </w:rPr>
        <w:t>to agree that a cell supporting NCR operation indicates so in system information with “</w:t>
      </w:r>
      <w:r w:rsidR="000E030B" w:rsidRPr="000D540B">
        <w:rPr>
          <w:rFonts w:asciiTheme="minorHAnsi" w:hAnsiTheme="minorHAnsi" w:cstheme="minorHAnsi"/>
          <w:b/>
        </w:rPr>
        <w:t>ncr</w:t>
      </w:r>
      <w:r w:rsidR="006E1E09" w:rsidRPr="000D540B">
        <w:rPr>
          <w:rFonts w:asciiTheme="minorHAnsi" w:hAnsiTheme="minorHAnsi" w:cstheme="minorHAnsi"/>
          <w:b/>
        </w:rPr>
        <w:t>-support” indication</w:t>
      </w:r>
      <w:r w:rsidR="003E47AD" w:rsidRPr="000D540B">
        <w:rPr>
          <w:rFonts w:asciiTheme="minorHAnsi" w:hAnsiTheme="minorHAnsi" w:cstheme="minorHAnsi"/>
          <w:b/>
        </w:rPr>
        <w:t xml:space="preserve"> (like iab-support IE)</w:t>
      </w:r>
      <w:r w:rsidRPr="000D540B">
        <w:rPr>
          <w:rFonts w:asciiTheme="minorHAnsi" w:hAnsiTheme="minorHAnsi" w:cstheme="minorHAnsi"/>
          <w:b/>
        </w:rPr>
        <w:t>.</w:t>
      </w:r>
    </w:p>
    <w:p w14:paraId="42126765" w14:textId="77777777" w:rsidR="00FD7E82" w:rsidRDefault="00FD7E82" w:rsidP="0146E666">
      <w:pPr>
        <w:rPr>
          <w:rFonts w:asciiTheme="minorHAnsi" w:hAnsiTheme="minorHAnsi" w:cstheme="minorHAnsi"/>
          <w:b/>
        </w:rPr>
      </w:pPr>
    </w:p>
    <w:p w14:paraId="6C9EC4A7" w14:textId="61ECE2DB" w:rsidR="00FD7E82" w:rsidRDefault="00C76687" w:rsidP="0146E666">
      <w:pPr>
        <w:rPr>
          <w:rFonts w:asciiTheme="minorHAnsi" w:hAnsiTheme="minorHAnsi" w:cstheme="minorHAnsi"/>
          <w:b/>
        </w:rPr>
      </w:pPr>
      <w:r w:rsidRPr="00CA499E">
        <w:rPr>
          <w:rFonts w:asciiTheme="minorHAnsi" w:hAnsiTheme="minorHAnsi" w:cstheme="minorHAnsi"/>
          <w:b/>
        </w:rPr>
        <w:t>RAN1 progress on NCR capabilities</w:t>
      </w:r>
    </w:p>
    <w:p w14:paraId="6B08D957" w14:textId="135C2A26" w:rsidR="002D302D" w:rsidRPr="00AA1A0B" w:rsidRDefault="00457C95" w:rsidP="002D302D">
      <w:pPr>
        <w:rPr>
          <w:rFonts w:asciiTheme="minorHAnsi" w:hAnsiTheme="minorHAnsi" w:cstheme="minorHAnsi"/>
          <w:b/>
          <w:bCs/>
          <w:iCs/>
          <w:lang w:val="en-US"/>
        </w:rPr>
      </w:pPr>
      <w:r w:rsidRPr="00AA1A0B">
        <w:rPr>
          <w:rFonts w:asciiTheme="minorHAnsi" w:hAnsiTheme="minorHAnsi" w:cstheme="minorHAnsi"/>
          <w:b/>
          <w:bCs/>
          <w:iCs/>
          <w:lang w:val="en-US"/>
        </w:rPr>
        <w:t>Some agreements from RAN1:</w:t>
      </w:r>
    </w:p>
    <w:tbl>
      <w:tblPr>
        <w:tblStyle w:val="TableGrid"/>
        <w:tblW w:w="0" w:type="auto"/>
        <w:tblLook w:val="04A0" w:firstRow="1" w:lastRow="0" w:firstColumn="1" w:lastColumn="0" w:noHBand="0" w:noVBand="1"/>
      </w:tblPr>
      <w:tblGrid>
        <w:gridCol w:w="9631"/>
      </w:tblGrid>
      <w:tr w:rsidR="00457C95" w14:paraId="38E0965E" w14:textId="77777777" w:rsidTr="00457C95">
        <w:tc>
          <w:tcPr>
            <w:tcW w:w="9631" w:type="dxa"/>
          </w:tcPr>
          <w:p w14:paraId="1AF56586" w14:textId="77777777" w:rsidR="00457C95" w:rsidRPr="00AA1A0B" w:rsidRDefault="00457C95" w:rsidP="00457C95">
            <w:pPr>
              <w:rPr>
                <w:rFonts w:asciiTheme="minorHAnsi" w:hAnsiTheme="minorHAnsi" w:cstheme="minorHAnsi"/>
                <w:iCs/>
                <w:lang w:val="en-US"/>
              </w:rPr>
            </w:pPr>
            <w:r w:rsidRPr="00AA1A0B">
              <w:rPr>
                <w:rFonts w:asciiTheme="minorHAnsi" w:hAnsiTheme="minorHAnsi" w:cstheme="minorHAnsi"/>
                <w:iCs/>
                <w:lang w:val="en-US"/>
              </w:rPr>
              <w:t>Number of beams supported for access link</w:t>
            </w:r>
          </w:p>
          <w:p w14:paraId="53448332" w14:textId="77777777" w:rsidR="00457C95" w:rsidRPr="00AA1A0B" w:rsidRDefault="00457C95" w:rsidP="00457C95">
            <w:pPr>
              <w:rPr>
                <w:rFonts w:asciiTheme="minorHAnsi" w:hAnsiTheme="minorHAnsi" w:cstheme="minorHAnsi"/>
                <w:iCs/>
                <w:lang w:val="en-US"/>
              </w:rPr>
            </w:pPr>
            <w:r w:rsidRPr="00AA1A0B">
              <w:rPr>
                <w:rFonts w:asciiTheme="minorHAnsi" w:hAnsiTheme="minorHAnsi" w:cstheme="minorHAnsi"/>
                <w:iCs/>
                <w:lang w:val="en-US"/>
              </w:rPr>
              <w:t>Spatial relationship between different beams</w:t>
            </w:r>
          </w:p>
          <w:p w14:paraId="0669F3E1" w14:textId="77777777" w:rsidR="00457C95" w:rsidRPr="00AA1A0B" w:rsidRDefault="00457C95" w:rsidP="00457C95">
            <w:pPr>
              <w:rPr>
                <w:rFonts w:asciiTheme="minorHAnsi" w:hAnsiTheme="minorHAnsi" w:cstheme="minorHAnsi"/>
                <w:iCs/>
              </w:rPr>
            </w:pPr>
            <w:r w:rsidRPr="00AA1A0B">
              <w:rPr>
                <w:rFonts w:asciiTheme="minorHAnsi" w:hAnsiTheme="minorHAnsi" w:cstheme="minorHAnsi"/>
                <w:iCs/>
                <w:lang w:val="en-US"/>
              </w:rPr>
              <w:t>The following aspects should be NCR capability:</w:t>
            </w:r>
          </w:p>
          <w:p w14:paraId="29BDA2A1" w14:textId="77777777" w:rsidR="002D302D" w:rsidRPr="00AA1A0B" w:rsidRDefault="002D302D" w:rsidP="00457C95">
            <w:pPr>
              <w:numPr>
                <w:ilvl w:val="0"/>
                <w:numId w:val="31"/>
              </w:numPr>
              <w:rPr>
                <w:rFonts w:asciiTheme="minorHAnsi" w:hAnsiTheme="minorHAnsi" w:cstheme="minorHAnsi"/>
                <w:iCs/>
              </w:rPr>
            </w:pPr>
            <w:r w:rsidRPr="00AA1A0B">
              <w:rPr>
                <w:rFonts w:asciiTheme="minorHAnsi" w:hAnsiTheme="minorHAnsi" w:cstheme="minorHAnsi"/>
                <w:iCs/>
                <w:lang w:val="en-US"/>
              </w:rPr>
              <w:t>Simultaneous UL transmission of C-link and backhaul link</w:t>
            </w:r>
          </w:p>
          <w:p w14:paraId="40633477" w14:textId="34CB44FD" w:rsidR="00457C95" w:rsidRDefault="002D302D" w:rsidP="00C74FFC">
            <w:pPr>
              <w:numPr>
                <w:ilvl w:val="0"/>
                <w:numId w:val="31"/>
              </w:numPr>
              <w:rPr>
                <w:b/>
                <w:bCs/>
                <w:iCs/>
                <w:sz w:val="22"/>
                <w:lang w:val="en-US"/>
              </w:rPr>
            </w:pPr>
            <w:r w:rsidRPr="00AA1A0B">
              <w:rPr>
                <w:rFonts w:asciiTheme="minorHAnsi" w:hAnsiTheme="minorHAnsi" w:cstheme="minorHAnsi"/>
                <w:iCs/>
                <w:lang w:val="en-US"/>
              </w:rPr>
              <w:t>Adaptive beam for C-link/backhaul-link</w:t>
            </w:r>
          </w:p>
        </w:tc>
      </w:tr>
    </w:tbl>
    <w:p w14:paraId="3FD2CA73" w14:textId="77777777" w:rsidR="00457C95" w:rsidRDefault="00457C95" w:rsidP="002D302D">
      <w:pPr>
        <w:rPr>
          <w:b/>
          <w:bCs/>
          <w:iCs/>
          <w:sz w:val="22"/>
          <w:lang w:val="en-US"/>
        </w:rPr>
      </w:pPr>
    </w:p>
    <w:p w14:paraId="20CB21B4" w14:textId="59B2FF28" w:rsidR="00457C95" w:rsidRPr="00AA1A0B" w:rsidRDefault="00457C95" w:rsidP="002D302D">
      <w:pPr>
        <w:rPr>
          <w:rFonts w:asciiTheme="minorHAnsi" w:hAnsiTheme="minorHAnsi" w:cstheme="minorHAnsi"/>
          <w:iCs/>
          <w:lang w:val="en-US"/>
        </w:rPr>
      </w:pPr>
      <w:r w:rsidRPr="00AA1A0B">
        <w:rPr>
          <w:rFonts w:asciiTheme="minorHAnsi" w:hAnsiTheme="minorHAnsi" w:cstheme="minorHAnsi"/>
          <w:iCs/>
          <w:lang w:val="en-US"/>
        </w:rPr>
        <w:t xml:space="preserve">We think </w:t>
      </w:r>
      <w:r w:rsidR="00456AFC" w:rsidRPr="00AA1A0B">
        <w:rPr>
          <w:rFonts w:asciiTheme="minorHAnsi" w:hAnsiTheme="minorHAnsi" w:cstheme="minorHAnsi"/>
          <w:iCs/>
          <w:lang w:val="en-US"/>
        </w:rPr>
        <w:t xml:space="preserve">information like beam configuration </w:t>
      </w:r>
      <w:r w:rsidR="009F0876" w:rsidRPr="00AA1A0B">
        <w:rPr>
          <w:rFonts w:asciiTheme="minorHAnsi" w:hAnsiTheme="minorHAnsi" w:cstheme="minorHAnsi"/>
          <w:iCs/>
          <w:lang w:val="en-US"/>
        </w:rPr>
        <w:t>and simultaneous transmission should be</w:t>
      </w:r>
      <w:r w:rsidR="00456AFC" w:rsidRPr="00AA1A0B">
        <w:rPr>
          <w:rFonts w:asciiTheme="minorHAnsi" w:hAnsiTheme="minorHAnsi" w:cstheme="minorHAnsi"/>
          <w:iCs/>
          <w:lang w:val="en-US"/>
        </w:rPr>
        <w:t xml:space="preserve"> static </w:t>
      </w:r>
      <w:r w:rsidR="009F0876" w:rsidRPr="00AA1A0B">
        <w:rPr>
          <w:rFonts w:asciiTheme="minorHAnsi" w:hAnsiTheme="minorHAnsi" w:cstheme="minorHAnsi"/>
          <w:iCs/>
          <w:lang w:val="en-US"/>
        </w:rPr>
        <w:t>capabilities which won</w:t>
      </w:r>
      <w:r w:rsidR="00CA499E" w:rsidRPr="00AA1A0B">
        <w:rPr>
          <w:rFonts w:asciiTheme="minorHAnsi" w:hAnsiTheme="minorHAnsi" w:cstheme="minorHAnsi"/>
          <w:iCs/>
          <w:lang w:val="en-US"/>
        </w:rPr>
        <w:t>’</w:t>
      </w:r>
      <w:r w:rsidR="009F0876" w:rsidRPr="00AA1A0B">
        <w:rPr>
          <w:rFonts w:asciiTheme="minorHAnsi" w:hAnsiTheme="minorHAnsi" w:cstheme="minorHAnsi"/>
          <w:iCs/>
          <w:lang w:val="en-US"/>
        </w:rPr>
        <w:t xml:space="preserve">t change during the lifetime of NCR. NCR should include information </w:t>
      </w:r>
      <w:r w:rsidR="00456AFC" w:rsidRPr="00AA1A0B">
        <w:rPr>
          <w:rFonts w:asciiTheme="minorHAnsi" w:hAnsiTheme="minorHAnsi" w:cstheme="minorHAnsi"/>
          <w:iCs/>
          <w:lang w:val="en-US"/>
        </w:rPr>
        <w:t xml:space="preserve">in </w:t>
      </w:r>
      <w:r w:rsidR="009F0876" w:rsidRPr="00AA1A0B">
        <w:rPr>
          <w:rFonts w:asciiTheme="minorHAnsi" w:hAnsiTheme="minorHAnsi" w:cstheme="minorHAnsi"/>
          <w:iCs/>
          <w:lang w:val="en-US"/>
        </w:rPr>
        <w:t xml:space="preserve">the </w:t>
      </w:r>
      <w:r w:rsidR="00456AFC" w:rsidRPr="00AA1A0B">
        <w:rPr>
          <w:rFonts w:asciiTheme="minorHAnsi" w:hAnsiTheme="minorHAnsi" w:cstheme="minorHAnsi"/>
          <w:iCs/>
          <w:lang w:val="en-US"/>
        </w:rPr>
        <w:t>UE capability information</w:t>
      </w:r>
      <w:r w:rsidR="000914AA" w:rsidRPr="00AA1A0B">
        <w:rPr>
          <w:rFonts w:asciiTheme="minorHAnsi" w:hAnsiTheme="minorHAnsi" w:cstheme="minorHAnsi"/>
          <w:iCs/>
          <w:lang w:val="en-US"/>
        </w:rPr>
        <w:t>.</w:t>
      </w:r>
      <w:r w:rsidR="00C74FFC" w:rsidRPr="00AA1A0B">
        <w:rPr>
          <w:rFonts w:asciiTheme="minorHAnsi" w:hAnsiTheme="minorHAnsi" w:cstheme="minorHAnsi"/>
          <w:iCs/>
          <w:lang w:val="en-US"/>
        </w:rPr>
        <w:t xml:space="preserve"> Alternatively, this can be included in UAI</w:t>
      </w:r>
      <w:r w:rsidR="00AA1A0B">
        <w:rPr>
          <w:rFonts w:asciiTheme="minorHAnsi" w:hAnsiTheme="minorHAnsi" w:cstheme="minorHAnsi"/>
          <w:iCs/>
          <w:lang w:val="en-US"/>
        </w:rPr>
        <w:t>.</w:t>
      </w:r>
    </w:p>
    <w:p w14:paraId="7AB6F640" w14:textId="312D6DB5" w:rsidR="00C74FFC" w:rsidRPr="002C308B" w:rsidRDefault="00C74FFC" w:rsidP="002D302D">
      <w:pPr>
        <w:rPr>
          <w:rFonts w:asciiTheme="minorHAnsi" w:hAnsiTheme="minorHAnsi" w:cstheme="minorHAnsi"/>
          <w:b/>
        </w:rPr>
      </w:pPr>
      <w:r w:rsidRPr="002C308B">
        <w:rPr>
          <w:rFonts w:asciiTheme="minorHAnsi" w:hAnsiTheme="minorHAnsi" w:cstheme="minorHAnsi"/>
          <w:b/>
        </w:rPr>
        <w:t xml:space="preserve">Proposal 3: RAN2 to wait for details of </w:t>
      </w:r>
      <w:r w:rsidR="001B0251" w:rsidRPr="002C308B">
        <w:rPr>
          <w:rFonts w:asciiTheme="minorHAnsi" w:hAnsiTheme="minorHAnsi" w:cstheme="minorHAnsi"/>
          <w:b/>
        </w:rPr>
        <w:t xml:space="preserve">information required from NCR </w:t>
      </w:r>
      <w:r w:rsidR="002C308B" w:rsidRPr="002C308B">
        <w:rPr>
          <w:rFonts w:asciiTheme="minorHAnsi" w:hAnsiTheme="minorHAnsi" w:cstheme="minorHAnsi"/>
          <w:b/>
        </w:rPr>
        <w:t xml:space="preserve">regarding capability </w:t>
      </w:r>
      <w:r w:rsidR="001B0251" w:rsidRPr="002C308B">
        <w:rPr>
          <w:rFonts w:asciiTheme="minorHAnsi" w:hAnsiTheme="minorHAnsi" w:cstheme="minorHAnsi"/>
          <w:b/>
        </w:rPr>
        <w:t>from RAN1.</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44CBFB30"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w:t>
      </w:r>
      <w:r w:rsidR="00715805">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14:paraId="0A8A460F" w14:textId="4C5303A5" w:rsidR="00A32790" w:rsidRDefault="00A32790" w:rsidP="00515691">
      <w:pPr>
        <w:pStyle w:val="Doc-text2"/>
        <w:tabs>
          <w:tab w:val="clear" w:pos="1622"/>
        </w:tabs>
        <w:ind w:left="0" w:firstLine="0"/>
        <w:rPr>
          <w:rFonts w:ascii="Times New Roman" w:hAnsi="Times New Roman"/>
          <w:szCs w:val="20"/>
        </w:rPr>
      </w:pPr>
    </w:p>
    <w:p w14:paraId="0151F1F3" w14:textId="77777777" w:rsidR="00CA499E" w:rsidRPr="00CA499E" w:rsidRDefault="00CA499E" w:rsidP="00CA499E">
      <w:pPr>
        <w:rPr>
          <w:rFonts w:asciiTheme="minorHAnsi" w:hAnsiTheme="minorHAnsi" w:cstheme="minorHAnsi"/>
          <w:b/>
        </w:rPr>
      </w:pPr>
      <w:r w:rsidRPr="00CA499E">
        <w:rPr>
          <w:rFonts w:asciiTheme="minorHAnsi" w:hAnsiTheme="minorHAnsi" w:cstheme="minorHAnsi"/>
          <w:b/>
        </w:rPr>
        <w:t>Proposal 1: NCR-MT supports following features (Rel-15 as baseline) and it is upto network to configure these features for NCR:</w:t>
      </w:r>
    </w:p>
    <w:p w14:paraId="3FBBAD9A" w14:textId="77777777" w:rsidR="00CA499E" w:rsidRPr="00CA499E" w:rsidRDefault="00CA499E" w:rsidP="00CA499E">
      <w:pPr>
        <w:pStyle w:val="ListParagraph"/>
        <w:numPr>
          <w:ilvl w:val="0"/>
          <w:numId w:val="30"/>
        </w:numPr>
        <w:rPr>
          <w:rFonts w:asciiTheme="minorHAnsi" w:hAnsiTheme="minorHAnsi" w:cstheme="minorHAnsi"/>
          <w:b/>
        </w:rPr>
      </w:pPr>
      <w:r w:rsidRPr="00CA499E">
        <w:rPr>
          <w:rFonts w:asciiTheme="minorHAnsi" w:hAnsiTheme="minorHAnsi" w:cstheme="minorHAnsi"/>
          <w:b/>
        </w:rPr>
        <w:t>RRC_INACTIVE state</w:t>
      </w:r>
    </w:p>
    <w:p w14:paraId="1DFFBAE0" w14:textId="77777777" w:rsidR="00CA499E" w:rsidRPr="00CA499E" w:rsidRDefault="00CA499E" w:rsidP="00CA499E">
      <w:pPr>
        <w:pStyle w:val="ListParagraph"/>
        <w:numPr>
          <w:ilvl w:val="0"/>
          <w:numId w:val="30"/>
        </w:numPr>
        <w:rPr>
          <w:rFonts w:asciiTheme="minorHAnsi" w:hAnsiTheme="minorHAnsi" w:cstheme="minorHAnsi"/>
          <w:b/>
        </w:rPr>
      </w:pPr>
      <w:r w:rsidRPr="00CA499E">
        <w:rPr>
          <w:rFonts w:asciiTheme="minorHAnsi" w:hAnsiTheme="minorHAnsi" w:cstheme="minorHAnsi"/>
          <w:b/>
        </w:rPr>
        <w:t>Max number of DRBs</w:t>
      </w:r>
    </w:p>
    <w:p w14:paraId="76B0DEB7" w14:textId="77777777" w:rsidR="00CA499E" w:rsidRPr="00CA499E" w:rsidRDefault="00CA499E" w:rsidP="00CA499E">
      <w:pPr>
        <w:pStyle w:val="ListParagraph"/>
        <w:numPr>
          <w:ilvl w:val="0"/>
          <w:numId w:val="30"/>
        </w:numPr>
        <w:rPr>
          <w:rFonts w:asciiTheme="minorHAnsi" w:hAnsiTheme="minorHAnsi" w:cstheme="minorHAnsi"/>
          <w:b/>
        </w:rPr>
      </w:pPr>
      <w:r w:rsidRPr="00CA499E">
        <w:rPr>
          <w:rFonts w:asciiTheme="minorHAnsi" w:hAnsiTheme="minorHAnsi" w:cstheme="minorHAnsi"/>
          <w:b/>
        </w:rPr>
        <w:t>Cell reselection, RLM, BFD, BFR</w:t>
      </w:r>
    </w:p>
    <w:p w14:paraId="7A5D0D49" w14:textId="77777777" w:rsidR="00CA499E" w:rsidRPr="00CA499E" w:rsidRDefault="00CA499E" w:rsidP="00CA499E">
      <w:pPr>
        <w:pStyle w:val="ListParagraph"/>
        <w:numPr>
          <w:ilvl w:val="0"/>
          <w:numId w:val="30"/>
        </w:numPr>
        <w:overflowPunct/>
        <w:autoSpaceDE/>
        <w:autoSpaceDN/>
        <w:adjustRightInd/>
        <w:spacing w:before="60" w:after="0"/>
        <w:textAlignment w:val="auto"/>
        <w:rPr>
          <w:rFonts w:asciiTheme="minorHAnsi" w:eastAsia="MS Mincho" w:hAnsiTheme="minorHAnsi" w:cstheme="minorHAnsi"/>
          <w:b/>
        </w:rPr>
      </w:pPr>
      <w:r w:rsidRPr="00CA499E">
        <w:rPr>
          <w:rFonts w:asciiTheme="minorHAnsi" w:hAnsiTheme="minorHAnsi" w:cstheme="minorHAnsi"/>
          <w:b/>
        </w:rPr>
        <w:t xml:space="preserve">RRM measurements in RRC_IDLE, </w:t>
      </w:r>
      <w:r w:rsidRPr="00CA499E">
        <w:rPr>
          <w:rFonts w:asciiTheme="minorHAnsi" w:eastAsia="MS Mincho" w:hAnsiTheme="minorHAnsi" w:cstheme="minorHAnsi"/>
          <w:b/>
        </w:rPr>
        <w:t>RRC_CONNECTED</w:t>
      </w:r>
      <w:r w:rsidRPr="00CA499E">
        <w:rPr>
          <w:rFonts w:asciiTheme="minorHAnsi" w:hAnsiTheme="minorHAnsi" w:cstheme="minorHAnsi"/>
          <w:b/>
        </w:rPr>
        <w:t xml:space="preserve"> and RRC_INACTIVE</w:t>
      </w:r>
    </w:p>
    <w:p w14:paraId="5ED39EA2" w14:textId="77777777" w:rsidR="00CA499E" w:rsidRPr="00CA499E" w:rsidRDefault="00CA499E" w:rsidP="00CA499E">
      <w:pPr>
        <w:pStyle w:val="ListParagraph"/>
        <w:numPr>
          <w:ilvl w:val="0"/>
          <w:numId w:val="30"/>
        </w:numPr>
        <w:overflowPunct/>
        <w:autoSpaceDE/>
        <w:autoSpaceDN/>
        <w:adjustRightInd/>
        <w:spacing w:before="60" w:after="0"/>
        <w:textAlignment w:val="auto"/>
        <w:rPr>
          <w:rFonts w:asciiTheme="minorHAnsi" w:eastAsia="MS Mincho" w:hAnsiTheme="minorHAnsi" w:cstheme="minorHAnsi"/>
          <w:b/>
        </w:rPr>
      </w:pPr>
      <w:r w:rsidRPr="00CA499E">
        <w:rPr>
          <w:rFonts w:asciiTheme="minorHAnsi" w:hAnsiTheme="minorHAnsi" w:cstheme="minorHAnsi"/>
          <w:b/>
        </w:rPr>
        <w:t>Handover</w:t>
      </w:r>
    </w:p>
    <w:p w14:paraId="0BA70C2F" w14:textId="77777777" w:rsidR="00CA499E" w:rsidRPr="00CA499E" w:rsidRDefault="00CA499E" w:rsidP="00CA499E">
      <w:pPr>
        <w:rPr>
          <w:rFonts w:asciiTheme="minorHAnsi" w:hAnsiTheme="minorHAnsi" w:cstheme="minorHAnsi"/>
          <w:b/>
        </w:rPr>
      </w:pPr>
      <w:r w:rsidRPr="00CA499E">
        <w:rPr>
          <w:rFonts w:asciiTheme="minorHAnsi" w:hAnsiTheme="minorHAnsi" w:cstheme="minorHAnsi"/>
          <w:b/>
        </w:rPr>
        <w:lastRenderedPageBreak/>
        <w:t>Proposal 2: RAN2 to agree that a cell supporting NCR operation indicates so in system information with “ncr-support” indication (like iab-support IE).</w:t>
      </w:r>
    </w:p>
    <w:p w14:paraId="35F9A216" w14:textId="02942AE4" w:rsidR="00CA499E" w:rsidRPr="00CA499E" w:rsidRDefault="00CA499E" w:rsidP="00CA499E">
      <w:pPr>
        <w:rPr>
          <w:rFonts w:asciiTheme="minorHAnsi" w:hAnsiTheme="minorHAnsi" w:cstheme="minorHAnsi"/>
          <w:b/>
          <w:bCs/>
          <w:iCs/>
          <w:lang w:val="en-US"/>
        </w:rPr>
      </w:pPr>
      <w:r w:rsidRPr="00CA499E">
        <w:rPr>
          <w:rFonts w:asciiTheme="minorHAnsi" w:hAnsiTheme="minorHAnsi" w:cstheme="minorHAnsi"/>
          <w:b/>
          <w:bCs/>
          <w:iCs/>
          <w:lang w:val="en-US"/>
        </w:rPr>
        <w:t xml:space="preserve">Proposal 3: RAN2 to wait for details of information required from NCR </w:t>
      </w:r>
      <w:r w:rsidR="002C308B">
        <w:rPr>
          <w:rFonts w:asciiTheme="minorHAnsi" w:hAnsiTheme="minorHAnsi" w:cstheme="minorHAnsi"/>
          <w:b/>
          <w:bCs/>
          <w:iCs/>
          <w:lang w:val="en-US"/>
        </w:rPr>
        <w:t xml:space="preserve">regarding capability </w:t>
      </w:r>
      <w:r w:rsidRPr="00CA499E">
        <w:rPr>
          <w:rFonts w:asciiTheme="minorHAnsi" w:hAnsiTheme="minorHAnsi" w:cstheme="minorHAnsi"/>
          <w:b/>
          <w:bCs/>
          <w:iCs/>
          <w:lang w:val="en-US"/>
        </w:rPr>
        <w:t>from RAN1.</w:t>
      </w:r>
    </w:p>
    <w:p w14:paraId="15E83A87" w14:textId="77777777" w:rsidR="007759ED" w:rsidRDefault="007759ED" w:rsidP="00515691">
      <w:pPr>
        <w:pStyle w:val="Doc-text2"/>
        <w:tabs>
          <w:tab w:val="clear" w:pos="1622"/>
        </w:tabs>
        <w:ind w:left="0" w:firstLine="0"/>
        <w:rPr>
          <w:rFonts w:ascii="Times New Roman" w:hAnsi="Times New Roman"/>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6140BEDA" w:rsidR="00515691" w:rsidRDefault="00515691" w:rsidP="00913E83">
      <w:r>
        <w:t xml:space="preserve"> [1]</w:t>
      </w:r>
      <w:r>
        <w:tab/>
        <w:t>RP-</w:t>
      </w:r>
      <w:r w:rsidR="00773BE4">
        <w:t>2</w:t>
      </w:r>
      <w:r w:rsidR="002B0DE3">
        <w:t>2</w:t>
      </w:r>
      <w:r w:rsidR="00913E83">
        <w:t>2673</w:t>
      </w:r>
      <w:r>
        <w:t xml:space="preserve">: </w:t>
      </w:r>
      <w:r w:rsidRPr="00D26C2A">
        <w:t xml:space="preserve">New WID: </w:t>
      </w:r>
      <w:r w:rsidR="00913E83" w:rsidRPr="00913E83">
        <w:t>New WID on NR network-controlled repeaters</w:t>
      </w:r>
      <w:bookmarkStart w:id="13" w:name="_Toc4419349"/>
      <w:bookmarkEnd w:id="13"/>
    </w:p>
    <w:p w14:paraId="0BE6AE08" w14:textId="42624D57" w:rsidR="00913E83" w:rsidRDefault="00913E83" w:rsidP="00913E83">
      <w:r>
        <w:t xml:space="preserve">[2] </w:t>
      </w:r>
      <w:r>
        <w:tab/>
        <w:t>TR 38.867</w:t>
      </w:r>
    </w:p>
    <w:p w14:paraId="503DDB9F" w14:textId="670E10EA" w:rsidR="0082630A" w:rsidRDefault="0082630A" w:rsidP="00913E83">
      <w:pPr>
        <w:rPr>
          <w:lang w:val="en-US"/>
        </w:rPr>
      </w:pPr>
      <w:r>
        <w:t>[3]</w:t>
      </w:r>
      <w:r>
        <w:tab/>
      </w:r>
      <w:r w:rsidRPr="0082630A">
        <w:t xml:space="preserve">Reply LS on NCR Solutions </w:t>
      </w:r>
      <w:r>
        <w:t>from SA3 S3-223080</w:t>
      </w:r>
    </w:p>
    <w:sectPr w:rsidR="0082630A"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595"/>
    <w:multiLevelType w:val="hybridMultilevel"/>
    <w:tmpl w:val="E246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920A53"/>
    <w:multiLevelType w:val="hybridMultilevel"/>
    <w:tmpl w:val="9E54A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00A4D"/>
    <w:multiLevelType w:val="hybridMultilevel"/>
    <w:tmpl w:val="A44EE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786533F"/>
    <w:multiLevelType w:val="hybridMultilevel"/>
    <w:tmpl w:val="B3460138"/>
    <w:lvl w:ilvl="0" w:tplc="41409BFA">
      <w:start w:val="1"/>
      <w:numFmt w:val="bullet"/>
      <w:lvlText w:val="•"/>
      <w:lvlJc w:val="left"/>
      <w:pPr>
        <w:tabs>
          <w:tab w:val="num" w:pos="720"/>
        </w:tabs>
        <w:ind w:left="720" w:hanging="360"/>
      </w:pPr>
      <w:rPr>
        <w:rFonts w:ascii="Arial" w:hAnsi="Arial" w:hint="default"/>
      </w:rPr>
    </w:lvl>
    <w:lvl w:ilvl="1" w:tplc="53AAF670" w:tentative="1">
      <w:start w:val="1"/>
      <w:numFmt w:val="bullet"/>
      <w:lvlText w:val="•"/>
      <w:lvlJc w:val="left"/>
      <w:pPr>
        <w:tabs>
          <w:tab w:val="num" w:pos="1440"/>
        </w:tabs>
        <w:ind w:left="1440" w:hanging="360"/>
      </w:pPr>
      <w:rPr>
        <w:rFonts w:ascii="Arial" w:hAnsi="Arial" w:hint="default"/>
      </w:rPr>
    </w:lvl>
    <w:lvl w:ilvl="2" w:tplc="CAFA7194" w:tentative="1">
      <w:start w:val="1"/>
      <w:numFmt w:val="bullet"/>
      <w:lvlText w:val="•"/>
      <w:lvlJc w:val="left"/>
      <w:pPr>
        <w:tabs>
          <w:tab w:val="num" w:pos="2160"/>
        </w:tabs>
        <w:ind w:left="2160" w:hanging="360"/>
      </w:pPr>
      <w:rPr>
        <w:rFonts w:ascii="Arial" w:hAnsi="Arial" w:hint="default"/>
      </w:rPr>
    </w:lvl>
    <w:lvl w:ilvl="3" w:tplc="A704B612" w:tentative="1">
      <w:start w:val="1"/>
      <w:numFmt w:val="bullet"/>
      <w:lvlText w:val="•"/>
      <w:lvlJc w:val="left"/>
      <w:pPr>
        <w:tabs>
          <w:tab w:val="num" w:pos="2880"/>
        </w:tabs>
        <w:ind w:left="2880" w:hanging="360"/>
      </w:pPr>
      <w:rPr>
        <w:rFonts w:ascii="Arial" w:hAnsi="Arial" w:hint="default"/>
      </w:rPr>
    </w:lvl>
    <w:lvl w:ilvl="4" w:tplc="687CCEF0" w:tentative="1">
      <w:start w:val="1"/>
      <w:numFmt w:val="bullet"/>
      <w:lvlText w:val="•"/>
      <w:lvlJc w:val="left"/>
      <w:pPr>
        <w:tabs>
          <w:tab w:val="num" w:pos="3600"/>
        </w:tabs>
        <w:ind w:left="3600" w:hanging="360"/>
      </w:pPr>
      <w:rPr>
        <w:rFonts w:ascii="Arial" w:hAnsi="Arial" w:hint="default"/>
      </w:rPr>
    </w:lvl>
    <w:lvl w:ilvl="5" w:tplc="7878FE36" w:tentative="1">
      <w:start w:val="1"/>
      <w:numFmt w:val="bullet"/>
      <w:lvlText w:val="•"/>
      <w:lvlJc w:val="left"/>
      <w:pPr>
        <w:tabs>
          <w:tab w:val="num" w:pos="4320"/>
        </w:tabs>
        <w:ind w:left="4320" w:hanging="360"/>
      </w:pPr>
      <w:rPr>
        <w:rFonts w:ascii="Arial" w:hAnsi="Arial" w:hint="default"/>
      </w:rPr>
    </w:lvl>
    <w:lvl w:ilvl="6" w:tplc="0EAC226C" w:tentative="1">
      <w:start w:val="1"/>
      <w:numFmt w:val="bullet"/>
      <w:lvlText w:val="•"/>
      <w:lvlJc w:val="left"/>
      <w:pPr>
        <w:tabs>
          <w:tab w:val="num" w:pos="5040"/>
        </w:tabs>
        <w:ind w:left="5040" w:hanging="360"/>
      </w:pPr>
      <w:rPr>
        <w:rFonts w:ascii="Arial" w:hAnsi="Arial" w:hint="default"/>
      </w:rPr>
    </w:lvl>
    <w:lvl w:ilvl="7" w:tplc="F29043B6" w:tentative="1">
      <w:start w:val="1"/>
      <w:numFmt w:val="bullet"/>
      <w:lvlText w:val="•"/>
      <w:lvlJc w:val="left"/>
      <w:pPr>
        <w:tabs>
          <w:tab w:val="num" w:pos="5760"/>
        </w:tabs>
        <w:ind w:left="5760" w:hanging="360"/>
      </w:pPr>
      <w:rPr>
        <w:rFonts w:ascii="Arial" w:hAnsi="Arial" w:hint="default"/>
      </w:rPr>
    </w:lvl>
    <w:lvl w:ilvl="8" w:tplc="0614B1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50415C"/>
    <w:multiLevelType w:val="hybridMultilevel"/>
    <w:tmpl w:val="3FA2A62C"/>
    <w:lvl w:ilvl="0" w:tplc="68EC9666">
      <w:start w:val="1"/>
      <w:numFmt w:val="bullet"/>
      <w:lvlText w:val="•"/>
      <w:lvlJc w:val="left"/>
      <w:pPr>
        <w:tabs>
          <w:tab w:val="num" w:pos="720"/>
        </w:tabs>
        <w:ind w:left="720" w:hanging="360"/>
      </w:pPr>
      <w:rPr>
        <w:rFonts w:ascii="Arial" w:hAnsi="Arial" w:hint="default"/>
      </w:rPr>
    </w:lvl>
    <w:lvl w:ilvl="1" w:tplc="67220976" w:tentative="1">
      <w:start w:val="1"/>
      <w:numFmt w:val="bullet"/>
      <w:lvlText w:val="•"/>
      <w:lvlJc w:val="left"/>
      <w:pPr>
        <w:tabs>
          <w:tab w:val="num" w:pos="1440"/>
        </w:tabs>
        <w:ind w:left="1440" w:hanging="360"/>
      </w:pPr>
      <w:rPr>
        <w:rFonts w:ascii="Arial" w:hAnsi="Arial" w:hint="default"/>
      </w:rPr>
    </w:lvl>
    <w:lvl w:ilvl="2" w:tplc="5EA2FA06" w:tentative="1">
      <w:start w:val="1"/>
      <w:numFmt w:val="bullet"/>
      <w:lvlText w:val="•"/>
      <w:lvlJc w:val="left"/>
      <w:pPr>
        <w:tabs>
          <w:tab w:val="num" w:pos="2160"/>
        </w:tabs>
        <w:ind w:left="2160" w:hanging="360"/>
      </w:pPr>
      <w:rPr>
        <w:rFonts w:ascii="Arial" w:hAnsi="Arial" w:hint="default"/>
      </w:rPr>
    </w:lvl>
    <w:lvl w:ilvl="3" w:tplc="5F06FDEE" w:tentative="1">
      <w:start w:val="1"/>
      <w:numFmt w:val="bullet"/>
      <w:lvlText w:val="•"/>
      <w:lvlJc w:val="left"/>
      <w:pPr>
        <w:tabs>
          <w:tab w:val="num" w:pos="2880"/>
        </w:tabs>
        <w:ind w:left="2880" w:hanging="360"/>
      </w:pPr>
      <w:rPr>
        <w:rFonts w:ascii="Arial" w:hAnsi="Arial" w:hint="default"/>
      </w:rPr>
    </w:lvl>
    <w:lvl w:ilvl="4" w:tplc="2172580E" w:tentative="1">
      <w:start w:val="1"/>
      <w:numFmt w:val="bullet"/>
      <w:lvlText w:val="•"/>
      <w:lvlJc w:val="left"/>
      <w:pPr>
        <w:tabs>
          <w:tab w:val="num" w:pos="3600"/>
        </w:tabs>
        <w:ind w:left="3600" w:hanging="360"/>
      </w:pPr>
      <w:rPr>
        <w:rFonts w:ascii="Arial" w:hAnsi="Arial" w:hint="default"/>
      </w:rPr>
    </w:lvl>
    <w:lvl w:ilvl="5" w:tplc="A0C06FBA" w:tentative="1">
      <w:start w:val="1"/>
      <w:numFmt w:val="bullet"/>
      <w:lvlText w:val="•"/>
      <w:lvlJc w:val="left"/>
      <w:pPr>
        <w:tabs>
          <w:tab w:val="num" w:pos="4320"/>
        </w:tabs>
        <w:ind w:left="4320" w:hanging="360"/>
      </w:pPr>
      <w:rPr>
        <w:rFonts w:ascii="Arial" w:hAnsi="Arial" w:hint="default"/>
      </w:rPr>
    </w:lvl>
    <w:lvl w:ilvl="6" w:tplc="B882C540" w:tentative="1">
      <w:start w:val="1"/>
      <w:numFmt w:val="bullet"/>
      <w:lvlText w:val="•"/>
      <w:lvlJc w:val="left"/>
      <w:pPr>
        <w:tabs>
          <w:tab w:val="num" w:pos="5040"/>
        </w:tabs>
        <w:ind w:left="5040" w:hanging="360"/>
      </w:pPr>
      <w:rPr>
        <w:rFonts w:ascii="Arial" w:hAnsi="Arial" w:hint="default"/>
      </w:rPr>
    </w:lvl>
    <w:lvl w:ilvl="7" w:tplc="B9EC2280" w:tentative="1">
      <w:start w:val="1"/>
      <w:numFmt w:val="bullet"/>
      <w:lvlText w:val="•"/>
      <w:lvlJc w:val="left"/>
      <w:pPr>
        <w:tabs>
          <w:tab w:val="num" w:pos="5760"/>
        </w:tabs>
        <w:ind w:left="5760" w:hanging="360"/>
      </w:pPr>
      <w:rPr>
        <w:rFonts w:ascii="Arial" w:hAnsi="Arial" w:hint="default"/>
      </w:rPr>
    </w:lvl>
    <w:lvl w:ilvl="8" w:tplc="FE3E47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91476E"/>
    <w:multiLevelType w:val="hybridMultilevel"/>
    <w:tmpl w:val="11BEE5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73137213"/>
    <w:multiLevelType w:val="hybridMultilevel"/>
    <w:tmpl w:val="0BB20BD4"/>
    <w:lvl w:ilvl="0" w:tplc="398ACD30">
      <w:start w:val="1"/>
      <w:numFmt w:val="bullet"/>
      <w:lvlText w:val="•"/>
      <w:lvlJc w:val="left"/>
      <w:pPr>
        <w:tabs>
          <w:tab w:val="num" w:pos="720"/>
        </w:tabs>
        <w:ind w:left="720" w:hanging="360"/>
      </w:pPr>
      <w:rPr>
        <w:rFonts w:ascii="Arial" w:hAnsi="Arial" w:hint="default"/>
      </w:rPr>
    </w:lvl>
    <w:lvl w:ilvl="1" w:tplc="621E8E98" w:tentative="1">
      <w:start w:val="1"/>
      <w:numFmt w:val="bullet"/>
      <w:lvlText w:val="•"/>
      <w:lvlJc w:val="left"/>
      <w:pPr>
        <w:tabs>
          <w:tab w:val="num" w:pos="1440"/>
        </w:tabs>
        <w:ind w:left="1440" w:hanging="360"/>
      </w:pPr>
      <w:rPr>
        <w:rFonts w:ascii="Arial" w:hAnsi="Arial" w:hint="default"/>
      </w:rPr>
    </w:lvl>
    <w:lvl w:ilvl="2" w:tplc="027A4C66" w:tentative="1">
      <w:start w:val="1"/>
      <w:numFmt w:val="bullet"/>
      <w:lvlText w:val="•"/>
      <w:lvlJc w:val="left"/>
      <w:pPr>
        <w:tabs>
          <w:tab w:val="num" w:pos="2160"/>
        </w:tabs>
        <w:ind w:left="2160" w:hanging="360"/>
      </w:pPr>
      <w:rPr>
        <w:rFonts w:ascii="Arial" w:hAnsi="Arial" w:hint="default"/>
      </w:rPr>
    </w:lvl>
    <w:lvl w:ilvl="3" w:tplc="6DC80B96" w:tentative="1">
      <w:start w:val="1"/>
      <w:numFmt w:val="bullet"/>
      <w:lvlText w:val="•"/>
      <w:lvlJc w:val="left"/>
      <w:pPr>
        <w:tabs>
          <w:tab w:val="num" w:pos="2880"/>
        </w:tabs>
        <w:ind w:left="2880" w:hanging="360"/>
      </w:pPr>
      <w:rPr>
        <w:rFonts w:ascii="Arial" w:hAnsi="Arial" w:hint="default"/>
      </w:rPr>
    </w:lvl>
    <w:lvl w:ilvl="4" w:tplc="B99AC0F0" w:tentative="1">
      <w:start w:val="1"/>
      <w:numFmt w:val="bullet"/>
      <w:lvlText w:val="•"/>
      <w:lvlJc w:val="left"/>
      <w:pPr>
        <w:tabs>
          <w:tab w:val="num" w:pos="3600"/>
        </w:tabs>
        <w:ind w:left="3600" w:hanging="360"/>
      </w:pPr>
      <w:rPr>
        <w:rFonts w:ascii="Arial" w:hAnsi="Arial" w:hint="default"/>
      </w:rPr>
    </w:lvl>
    <w:lvl w:ilvl="5" w:tplc="60CA7F8C" w:tentative="1">
      <w:start w:val="1"/>
      <w:numFmt w:val="bullet"/>
      <w:lvlText w:val="•"/>
      <w:lvlJc w:val="left"/>
      <w:pPr>
        <w:tabs>
          <w:tab w:val="num" w:pos="4320"/>
        </w:tabs>
        <w:ind w:left="4320" w:hanging="360"/>
      </w:pPr>
      <w:rPr>
        <w:rFonts w:ascii="Arial" w:hAnsi="Arial" w:hint="default"/>
      </w:rPr>
    </w:lvl>
    <w:lvl w:ilvl="6" w:tplc="923C9F22" w:tentative="1">
      <w:start w:val="1"/>
      <w:numFmt w:val="bullet"/>
      <w:lvlText w:val="•"/>
      <w:lvlJc w:val="left"/>
      <w:pPr>
        <w:tabs>
          <w:tab w:val="num" w:pos="5040"/>
        </w:tabs>
        <w:ind w:left="5040" w:hanging="360"/>
      </w:pPr>
      <w:rPr>
        <w:rFonts w:ascii="Arial" w:hAnsi="Arial" w:hint="default"/>
      </w:rPr>
    </w:lvl>
    <w:lvl w:ilvl="7" w:tplc="7C38177A" w:tentative="1">
      <w:start w:val="1"/>
      <w:numFmt w:val="bullet"/>
      <w:lvlText w:val="•"/>
      <w:lvlJc w:val="left"/>
      <w:pPr>
        <w:tabs>
          <w:tab w:val="num" w:pos="5760"/>
        </w:tabs>
        <w:ind w:left="5760" w:hanging="360"/>
      </w:pPr>
      <w:rPr>
        <w:rFonts w:ascii="Arial" w:hAnsi="Arial" w:hint="default"/>
      </w:rPr>
    </w:lvl>
    <w:lvl w:ilvl="8" w:tplc="EC1204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abstractNumId w:val="1"/>
  </w:num>
  <w:num w:numId="2">
    <w:abstractNumId w:val="3"/>
  </w:num>
  <w:num w:numId="3">
    <w:abstractNumId w:val="17"/>
  </w:num>
  <w:num w:numId="4">
    <w:abstractNumId w:val="9"/>
  </w:num>
  <w:num w:numId="5">
    <w:abstractNumId w:val="16"/>
  </w:num>
  <w:num w:numId="6">
    <w:abstractNumId w:val="13"/>
  </w:num>
  <w:num w:numId="7">
    <w:abstractNumId w:val="29"/>
  </w:num>
  <w:num w:numId="8">
    <w:abstractNumId w:val="27"/>
  </w:num>
  <w:num w:numId="9">
    <w:abstractNumId w:val="28"/>
  </w:num>
  <w:num w:numId="10">
    <w:abstractNumId w:val="5"/>
  </w:num>
  <w:num w:numId="11">
    <w:abstractNumId w:val="22"/>
  </w:num>
  <w:num w:numId="12">
    <w:abstractNumId w:val="30"/>
  </w:num>
  <w:num w:numId="13">
    <w:abstractNumId w:val="11"/>
  </w:num>
  <w:num w:numId="14">
    <w:abstractNumId w:val="10"/>
  </w:num>
  <w:num w:numId="15">
    <w:abstractNumId w:val="25"/>
  </w:num>
  <w:num w:numId="16">
    <w:abstractNumId w:val="7"/>
  </w:num>
  <w:num w:numId="17">
    <w:abstractNumId w:val="12"/>
  </w:num>
  <w:num w:numId="18">
    <w:abstractNumId w:val="18"/>
  </w:num>
  <w:num w:numId="19">
    <w:abstractNumId w:val="15"/>
  </w:num>
  <w:num w:numId="20">
    <w:abstractNumId w:val="14"/>
  </w:num>
  <w:num w:numId="21">
    <w:abstractNumId w:val="2"/>
  </w:num>
  <w:num w:numId="22">
    <w:abstractNumId w:val="6"/>
  </w:num>
  <w:num w:numId="23">
    <w:abstractNumId w:val="26"/>
  </w:num>
  <w:num w:numId="24">
    <w:abstractNumId w:val="0"/>
  </w:num>
  <w:num w:numId="25">
    <w:abstractNumId w:val="23"/>
  </w:num>
  <w:num w:numId="26">
    <w:abstractNumId w:val="8"/>
  </w:num>
  <w:num w:numId="27">
    <w:abstractNumId w:val="19"/>
  </w:num>
  <w:num w:numId="28">
    <w:abstractNumId w:val="31"/>
  </w:num>
  <w:num w:numId="29">
    <w:abstractNumId w:val="24"/>
  </w:num>
  <w:num w:numId="30">
    <w:abstractNumId w:val="4"/>
  </w:num>
  <w:num w:numId="31">
    <w:abstractNumId w:val="2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YwNzW0MDMzMjdU0lEKTi0uzszPAykwrAUAfrYlQywAAAA="/>
  </w:docVars>
  <w:rsids>
    <w:rsidRoot w:val="00515691"/>
    <w:rsid w:val="0002127D"/>
    <w:rsid w:val="00024377"/>
    <w:rsid w:val="00025BB8"/>
    <w:rsid w:val="000328E0"/>
    <w:rsid w:val="000369C6"/>
    <w:rsid w:val="0004175A"/>
    <w:rsid w:val="00052109"/>
    <w:rsid w:val="00060CFE"/>
    <w:rsid w:val="000651A5"/>
    <w:rsid w:val="000705F9"/>
    <w:rsid w:val="00074A1F"/>
    <w:rsid w:val="000758E3"/>
    <w:rsid w:val="00076354"/>
    <w:rsid w:val="0008070B"/>
    <w:rsid w:val="00082186"/>
    <w:rsid w:val="00082A46"/>
    <w:rsid w:val="00083A17"/>
    <w:rsid w:val="0008473D"/>
    <w:rsid w:val="00085945"/>
    <w:rsid w:val="00086D6E"/>
    <w:rsid w:val="000914AA"/>
    <w:rsid w:val="000971F1"/>
    <w:rsid w:val="00097C0C"/>
    <w:rsid w:val="000A0C9C"/>
    <w:rsid w:val="000A109F"/>
    <w:rsid w:val="000A122D"/>
    <w:rsid w:val="000A39A5"/>
    <w:rsid w:val="000A41A0"/>
    <w:rsid w:val="000A44E1"/>
    <w:rsid w:val="000A4F2E"/>
    <w:rsid w:val="000C4C0A"/>
    <w:rsid w:val="000D540B"/>
    <w:rsid w:val="000E030B"/>
    <w:rsid w:val="000F59F0"/>
    <w:rsid w:val="0010166F"/>
    <w:rsid w:val="00104E4E"/>
    <w:rsid w:val="00111949"/>
    <w:rsid w:val="0011751F"/>
    <w:rsid w:val="00121D88"/>
    <w:rsid w:val="00125639"/>
    <w:rsid w:val="00146B82"/>
    <w:rsid w:val="00147B1D"/>
    <w:rsid w:val="00151C70"/>
    <w:rsid w:val="00155BB0"/>
    <w:rsid w:val="00160B92"/>
    <w:rsid w:val="001631DB"/>
    <w:rsid w:val="001635B3"/>
    <w:rsid w:val="00165C99"/>
    <w:rsid w:val="001673DC"/>
    <w:rsid w:val="001704DF"/>
    <w:rsid w:val="00181392"/>
    <w:rsid w:val="001825DF"/>
    <w:rsid w:val="00183FED"/>
    <w:rsid w:val="001924C6"/>
    <w:rsid w:val="001A448D"/>
    <w:rsid w:val="001B0251"/>
    <w:rsid w:val="001B0909"/>
    <w:rsid w:val="001B47EB"/>
    <w:rsid w:val="001C603B"/>
    <w:rsid w:val="001C77DF"/>
    <w:rsid w:val="001E4BD5"/>
    <w:rsid w:val="001E5A63"/>
    <w:rsid w:val="001E5A8E"/>
    <w:rsid w:val="001E5F3C"/>
    <w:rsid w:val="001F1E33"/>
    <w:rsid w:val="001F2717"/>
    <w:rsid w:val="001F7733"/>
    <w:rsid w:val="002032BB"/>
    <w:rsid w:val="002038DF"/>
    <w:rsid w:val="0020504E"/>
    <w:rsid w:val="0020643F"/>
    <w:rsid w:val="00210B60"/>
    <w:rsid w:val="002111FA"/>
    <w:rsid w:val="002260D5"/>
    <w:rsid w:val="00231642"/>
    <w:rsid w:val="00234F0B"/>
    <w:rsid w:val="00235EE9"/>
    <w:rsid w:val="002402A3"/>
    <w:rsid w:val="00241D9C"/>
    <w:rsid w:val="00242D5A"/>
    <w:rsid w:val="00244ECD"/>
    <w:rsid w:val="00257C6F"/>
    <w:rsid w:val="00257EC9"/>
    <w:rsid w:val="00261675"/>
    <w:rsid w:val="00266474"/>
    <w:rsid w:val="002673F0"/>
    <w:rsid w:val="00274CCF"/>
    <w:rsid w:val="0027782C"/>
    <w:rsid w:val="002824F3"/>
    <w:rsid w:val="002872E7"/>
    <w:rsid w:val="00291C28"/>
    <w:rsid w:val="00297BB3"/>
    <w:rsid w:val="002A4744"/>
    <w:rsid w:val="002A4859"/>
    <w:rsid w:val="002B0DE3"/>
    <w:rsid w:val="002B154C"/>
    <w:rsid w:val="002B2779"/>
    <w:rsid w:val="002B5660"/>
    <w:rsid w:val="002C308B"/>
    <w:rsid w:val="002C633F"/>
    <w:rsid w:val="002D302D"/>
    <w:rsid w:val="002D70B3"/>
    <w:rsid w:val="002F1063"/>
    <w:rsid w:val="00307439"/>
    <w:rsid w:val="0031034C"/>
    <w:rsid w:val="00310662"/>
    <w:rsid w:val="00320757"/>
    <w:rsid w:val="003243D7"/>
    <w:rsid w:val="00332AC9"/>
    <w:rsid w:val="00334044"/>
    <w:rsid w:val="00342741"/>
    <w:rsid w:val="0034761B"/>
    <w:rsid w:val="0035126D"/>
    <w:rsid w:val="00351823"/>
    <w:rsid w:val="00353C08"/>
    <w:rsid w:val="003608ED"/>
    <w:rsid w:val="00362ADB"/>
    <w:rsid w:val="003632FE"/>
    <w:rsid w:val="00364319"/>
    <w:rsid w:val="003658DB"/>
    <w:rsid w:val="00365CF6"/>
    <w:rsid w:val="00372737"/>
    <w:rsid w:val="00376974"/>
    <w:rsid w:val="00382A5B"/>
    <w:rsid w:val="003855F8"/>
    <w:rsid w:val="0039046D"/>
    <w:rsid w:val="003908E7"/>
    <w:rsid w:val="00391839"/>
    <w:rsid w:val="003928D9"/>
    <w:rsid w:val="00394447"/>
    <w:rsid w:val="0039586A"/>
    <w:rsid w:val="003A0783"/>
    <w:rsid w:val="003A43CB"/>
    <w:rsid w:val="003B34BC"/>
    <w:rsid w:val="003B3B49"/>
    <w:rsid w:val="003C480A"/>
    <w:rsid w:val="003C571C"/>
    <w:rsid w:val="003C5C2A"/>
    <w:rsid w:val="003D13A8"/>
    <w:rsid w:val="003D23C0"/>
    <w:rsid w:val="003D2D0F"/>
    <w:rsid w:val="003D2F86"/>
    <w:rsid w:val="003D4680"/>
    <w:rsid w:val="003E0ACE"/>
    <w:rsid w:val="003E47AD"/>
    <w:rsid w:val="003E4846"/>
    <w:rsid w:val="003E711A"/>
    <w:rsid w:val="003F0DB4"/>
    <w:rsid w:val="003F241C"/>
    <w:rsid w:val="003F46B2"/>
    <w:rsid w:val="003F74BA"/>
    <w:rsid w:val="00401628"/>
    <w:rsid w:val="00411C85"/>
    <w:rsid w:val="00413431"/>
    <w:rsid w:val="00414172"/>
    <w:rsid w:val="004157C9"/>
    <w:rsid w:val="004213D3"/>
    <w:rsid w:val="00426658"/>
    <w:rsid w:val="004277B1"/>
    <w:rsid w:val="00432E61"/>
    <w:rsid w:val="00433AD7"/>
    <w:rsid w:val="00433EFD"/>
    <w:rsid w:val="00441294"/>
    <w:rsid w:val="00442083"/>
    <w:rsid w:val="00452150"/>
    <w:rsid w:val="00456AFC"/>
    <w:rsid w:val="00457C95"/>
    <w:rsid w:val="00477BE7"/>
    <w:rsid w:val="00480D7C"/>
    <w:rsid w:val="0048408D"/>
    <w:rsid w:val="00490DC6"/>
    <w:rsid w:val="004A3939"/>
    <w:rsid w:val="004B689F"/>
    <w:rsid w:val="004B72E6"/>
    <w:rsid w:val="004C21F1"/>
    <w:rsid w:val="004C26FF"/>
    <w:rsid w:val="004C33A8"/>
    <w:rsid w:val="004E0BD7"/>
    <w:rsid w:val="004E47DA"/>
    <w:rsid w:val="004E58FB"/>
    <w:rsid w:val="004E725E"/>
    <w:rsid w:val="004F343A"/>
    <w:rsid w:val="004F538B"/>
    <w:rsid w:val="00503C73"/>
    <w:rsid w:val="00515691"/>
    <w:rsid w:val="00515EFB"/>
    <w:rsid w:val="00521B76"/>
    <w:rsid w:val="005323BF"/>
    <w:rsid w:val="00533636"/>
    <w:rsid w:val="005346CF"/>
    <w:rsid w:val="00543187"/>
    <w:rsid w:val="00546E90"/>
    <w:rsid w:val="00547B38"/>
    <w:rsid w:val="0055021E"/>
    <w:rsid w:val="005540AB"/>
    <w:rsid w:val="00561A99"/>
    <w:rsid w:val="00562776"/>
    <w:rsid w:val="0056541C"/>
    <w:rsid w:val="00567A99"/>
    <w:rsid w:val="00570A45"/>
    <w:rsid w:val="005723E6"/>
    <w:rsid w:val="00583518"/>
    <w:rsid w:val="0058391C"/>
    <w:rsid w:val="00584AC3"/>
    <w:rsid w:val="00590495"/>
    <w:rsid w:val="00592A87"/>
    <w:rsid w:val="0059529B"/>
    <w:rsid w:val="005A64B8"/>
    <w:rsid w:val="005A7D95"/>
    <w:rsid w:val="005B3066"/>
    <w:rsid w:val="005B3BB9"/>
    <w:rsid w:val="005C7A30"/>
    <w:rsid w:val="005D1ECF"/>
    <w:rsid w:val="005D2DB8"/>
    <w:rsid w:val="005D44B3"/>
    <w:rsid w:val="005D4D65"/>
    <w:rsid w:val="005E0E13"/>
    <w:rsid w:val="005E0E60"/>
    <w:rsid w:val="005E172C"/>
    <w:rsid w:val="005F2444"/>
    <w:rsid w:val="005F3D20"/>
    <w:rsid w:val="005F577F"/>
    <w:rsid w:val="005F69B4"/>
    <w:rsid w:val="00604787"/>
    <w:rsid w:val="00612340"/>
    <w:rsid w:val="0062510F"/>
    <w:rsid w:val="0062723A"/>
    <w:rsid w:val="0063085B"/>
    <w:rsid w:val="00632DC0"/>
    <w:rsid w:val="00635DF3"/>
    <w:rsid w:val="00636646"/>
    <w:rsid w:val="006421F1"/>
    <w:rsid w:val="006474BE"/>
    <w:rsid w:val="00647DA9"/>
    <w:rsid w:val="0067769C"/>
    <w:rsid w:val="006B24EB"/>
    <w:rsid w:val="006B5838"/>
    <w:rsid w:val="006B7208"/>
    <w:rsid w:val="006C2CF3"/>
    <w:rsid w:val="006C4047"/>
    <w:rsid w:val="006C4276"/>
    <w:rsid w:val="006C7204"/>
    <w:rsid w:val="006D2D26"/>
    <w:rsid w:val="006E1C14"/>
    <w:rsid w:val="006E1E09"/>
    <w:rsid w:val="006E6BBE"/>
    <w:rsid w:val="006F40A9"/>
    <w:rsid w:val="006F4B66"/>
    <w:rsid w:val="0070372F"/>
    <w:rsid w:val="007061C0"/>
    <w:rsid w:val="00707089"/>
    <w:rsid w:val="00713EA4"/>
    <w:rsid w:val="00715805"/>
    <w:rsid w:val="00726B83"/>
    <w:rsid w:val="007273FC"/>
    <w:rsid w:val="00730767"/>
    <w:rsid w:val="00733893"/>
    <w:rsid w:val="00750BA6"/>
    <w:rsid w:val="00751B96"/>
    <w:rsid w:val="00753D24"/>
    <w:rsid w:val="00762FE5"/>
    <w:rsid w:val="00766DE9"/>
    <w:rsid w:val="00767095"/>
    <w:rsid w:val="007711C0"/>
    <w:rsid w:val="00772B88"/>
    <w:rsid w:val="00773BE4"/>
    <w:rsid w:val="00775611"/>
    <w:rsid w:val="007759ED"/>
    <w:rsid w:val="007825A7"/>
    <w:rsid w:val="0078585B"/>
    <w:rsid w:val="00785C88"/>
    <w:rsid w:val="00791287"/>
    <w:rsid w:val="007A0188"/>
    <w:rsid w:val="007A38A8"/>
    <w:rsid w:val="007A6E94"/>
    <w:rsid w:val="007B44E2"/>
    <w:rsid w:val="007C29B4"/>
    <w:rsid w:val="007C496D"/>
    <w:rsid w:val="007C6345"/>
    <w:rsid w:val="007C7A02"/>
    <w:rsid w:val="007E12E9"/>
    <w:rsid w:val="007E19AC"/>
    <w:rsid w:val="007E270A"/>
    <w:rsid w:val="007E5420"/>
    <w:rsid w:val="007F2713"/>
    <w:rsid w:val="007F4ACD"/>
    <w:rsid w:val="007F6CC5"/>
    <w:rsid w:val="00801E2A"/>
    <w:rsid w:val="00811CC1"/>
    <w:rsid w:val="00816814"/>
    <w:rsid w:val="00822044"/>
    <w:rsid w:val="0082630A"/>
    <w:rsid w:val="00831438"/>
    <w:rsid w:val="0083182F"/>
    <w:rsid w:val="008341AC"/>
    <w:rsid w:val="008365C1"/>
    <w:rsid w:val="00841168"/>
    <w:rsid w:val="00843C16"/>
    <w:rsid w:val="00851C09"/>
    <w:rsid w:val="0085236D"/>
    <w:rsid w:val="008545BD"/>
    <w:rsid w:val="0085683D"/>
    <w:rsid w:val="008674B7"/>
    <w:rsid w:val="00881157"/>
    <w:rsid w:val="00884D3E"/>
    <w:rsid w:val="00890856"/>
    <w:rsid w:val="00891D30"/>
    <w:rsid w:val="008A44BC"/>
    <w:rsid w:val="008A48BD"/>
    <w:rsid w:val="008A74EA"/>
    <w:rsid w:val="008B555D"/>
    <w:rsid w:val="008C0054"/>
    <w:rsid w:val="008C30E7"/>
    <w:rsid w:val="008C39FA"/>
    <w:rsid w:val="008C6466"/>
    <w:rsid w:val="008C7B77"/>
    <w:rsid w:val="008D5537"/>
    <w:rsid w:val="008E551A"/>
    <w:rsid w:val="008E651B"/>
    <w:rsid w:val="008F305A"/>
    <w:rsid w:val="00903684"/>
    <w:rsid w:val="009048EE"/>
    <w:rsid w:val="00913E83"/>
    <w:rsid w:val="00915AEF"/>
    <w:rsid w:val="0092098F"/>
    <w:rsid w:val="00926EA1"/>
    <w:rsid w:val="009307C7"/>
    <w:rsid w:val="009314B4"/>
    <w:rsid w:val="009339B1"/>
    <w:rsid w:val="00941F58"/>
    <w:rsid w:val="0095049C"/>
    <w:rsid w:val="00951CC5"/>
    <w:rsid w:val="00961521"/>
    <w:rsid w:val="00961E44"/>
    <w:rsid w:val="00963368"/>
    <w:rsid w:val="0097408E"/>
    <w:rsid w:val="00980CCA"/>
    <w:rsid w:val="009818EA"/>
    <w:rsid w:val="00983C85"/>
    <w:rsid w:val="00984224"/>
    <w:rsid w:val="009874D8"/>
    <w:rsid w:val="009963C9"/>
    <w:rsid w:val="00997DA0"/>
    <w:rsid w:val="009B0F9A"/>
    <w:rsid w:val="009B5B6C"/>
    <w:rsid w:val="009C1957"/>
    <w:rsid w:val="009C2F80"/>
    <w:rsid w:val="009C6A09"/>
    <w:rsid w:val="009C7AAE"/>
    <w:rsid w:val="009D3D9A"/>
    <w:rsid w:val="009E1673"/>
    <w:rsid w:val="009E6AFA"/>
    <w:rsid w:val="009F0876"/>
    <w:rsid w:val="009F1846"/>
    <w:rsid w:val="009F1F9D"/>
    <w:rsid w:val="009F41C8"/>
    <w:rsid w:val="009F646F"/>
    <w:rsid w:val="00A06E0B"/>
    <w:rsid w:val="00A076FE"/>
    <w:rsid w:val="00A121D8"/>
    <w:rsid w:val="00A204E2"/>
    <w:rsid w:val="00A21A0F"/>
    <w:rsid w:val="00A22064"/>
    <w:rsid w:val="00A24D65"/>
    <w:rsid w:val="00A31299"/>
    <w:rsid w:val="00A31E7A"/>
    <w:rsid w:val="00A32790"/>
    <w:rsid w:val="00A338DE"/>
    <w:rsid w:val="00A42138"/>
    <w:rsid w:val="00A42E98"/>
    <w:rsid w:val="00A46C96"/>
    <w:rsid w:val="00A52793"/>
    <w:rsid w:val="00A56692"/>
    <w:rsid w:val="00A6166C"/>
    <w:rsid w:val="00A624F3"/>
    <w:rsid w:val="00A67A0E"/>
    <w:rsid w:val="00A7227D"/>
    <w:rsid w:val="00A900CE"/>
    <w:rsid w:val="00A91B16"/>
    <w:rsid w:val="00A952AB"/>
    <w:rsid w:val="00A97E67"/>
    <w:rsid w:val="00AA0D75"/>
    <w:rsid w:val="00AA1A0B"/>
    <w:rsid w:val="00AA36BD"/>
    <w:rsid w:val="00AA38EE"/>
    <w:rsid w:val="00AA5FE6"/>
    <w:rsid w:val="00AB3DED"/>
    <w:rsid w:val="00AD2F90"/>
    <w:rsid w:val="00AD59AF"/>
    <w:rsid w:val="00AD5C68"/>
    <w:rsid w:val="00AE17AA"/>
    <w:rsid w:val="00AE3ABE"/>
    <w:rsid w:val="00AE70EC"/>
    <w:rsid w:val="00AE7429"/>
    <w:rsid w:val="00AE7962"/>
    <w:rsid w:val="00AF1B46"/>
    <w:rsid w:val="00AF6717"/>
    <w:rsid w:val="00B071A6"/>
    <w:rsid w:val="00B12CAE"/>
    <w:rsid w:val="00B154B4"/>
    <w:rsid w:val="00B17026"/>
    <w:rsid w:val="00B22CD3"/>
    <w:rsid w:val="00B27802"/>
    <w:rsid w:val="00B42151"/>
    <w:rsid w:val="00B67643"/>
    <w:rsid w:val="00B70639"/>
    <w:rsid w:val="00B82A47"/>
    <w:rsid w:val="00B84061"/>
    <w:rsid w:val="00B84095"/>
    <w:rsid w:val="00B84106"/>
    <w:rsid w:val="00B85320"/>
    <w:rsid w:val="00B877B6"/>
    <w:rsid w:val="00BA35B5"/>
    <w:rsid w:val="00BB44F8"/>
    <w:rsid w:val="00BB6B9D"/>
    <w:rsid w:val="00BC6573"/>
    <w:rsid w:val="00BD1DC7"/>
    <w:rsid w:val="00BE3BB0"/>
    <w:rsid w:val="00BE4F55"/>
    <w:rsid w:val="00BF09A3"/>
    <w:rsid w:val="00BF1851"/>
    <w:rsid w:val="00BF240C"/>
    <w:rsid w:val="00BF6303"/>
    <w:rsid w:val="00C0180A"/>
    <w:rsid w:val="00C13183"/>
    <w:rsid w:val="00C144DB"/>
    <w:rsid w:val="00C22183"/>
    <w:rsid w:val="00C25F07"/>
    <w:rsid w:val="00C2735B"/>
    <w:rsid w:val="00C42007"/>
    <w:rsid w:val="00C427B0"/>
    <w:rsid w:val="00C46E0C"/>
    <w:rsid w:val="00C50063"/>
    <w:rsid w:val="00C50C44"/>
    <w:rsid w:val="00C52644"/>
    <w:rsid w:val="00C53C1D"/>
    <w:rsid w:val="00C54116"/>
    <w:rsid w:val="00C57FF3"/>
    <w:rsid w:val="00C6225A"/>
    <w:rsid w:val="00C62D5A"/>
    <w:rsid w:val="00C63B69"/>
    <w:rsid w:val="00C66232"/>
    <w:rsid w:val="00C74FFC"/>
    <w:rsid w:val="00C76687"/>
    <w:rsid w:val="00C770AD"/>
    <w:rsid w:val="00C777E1"/>
    <w:rsid w:val="00C82D23"/>
    <w:rsid w:val="00C8475C"/>
    <w:rsid w:val="00C85C7E"/>
    <w:rsid w:val="00C860B6"/>
    <w:rsid w:val="00C86865"/>
    <w:rsid w:val="00C92548"/>
    <w:rsid w:val="00C94206"/>
    <w:rsid w:val="00CA2E65"/>
    <w:rsid w:val="00CA301B"/>
    <w:rsid w:val="00CA499E"/>
    <w:rsid w:val="00CB14F2"/>
    <w:rsid w:val="00CB15FB"/>
    <w:rsid w:val="00CC1966"/>
    <w:rsid w:val="00CC34CC"/>
    <w:rsid w:val="00CD1024"/>
    <w:rsid w:val="00CE1A9D"/>
    <w:rsid w:val="00D0258D"/>
    <w:rsid w:val="00D044FF"/>
    <w:rsid w:val="00D04784"/>
    <w:rsid w:val="00D10052"/>
    <w:rsid w:val="00D146B1"/>
    <w:rsid w:val="00D14F17"/>
    <w:rsid w:val="00D2366D"/>
    <w:rsid w:val="00D31927"/>
    <w:rsid w:val="00D405F6"/>
    <w:rsid w:val="00D43EE7"/>
    <w:rsid w:val="00D51140"/>
    <w:rsid w:val="00D707EB"/>
    <w:rsid w:val="00D70DFE"/>
    <w:rsid w:val="00D74BC1"/>
    <w:rsid w:val="00D76591"/>
    <w:rsid w:val="00D816E5"/>
    <w:rsid w:val="00D8362B"/>
    <w:rsid w:val="00D83992"/>
    <w:rsid w:val="00D85D30"/>
    <w:rsid w:val="00D86FB2"/>
    <w:rsid w:val="00D95B42"/>
    <w:rsid w:val="00DB480D"/>
    <w:rsid w:val="00DC136C"/>
    <w:rsid w:val="00DC404A"/>
    <w:rsid w:val="00DC63EA"/>
    <w:rsid w:val="00DD02FE"/>
    <w:rsid w:val="00DD049A"/>
    <w:rsid w:val="00DD10FE"/>
    <w:rsid w:val="00DD1D1D"/>
    <w:rsid w:val="00DD21DD"/>
    <w:rsid w:val="00DE300D"/>
    <w:rsid w:val="00DE7BB7"/>
    <w:rsid w:val="00DF015B"/>
    <w:rsid w:val="00E03F68"/>
    <w:rsid w:val="00E06330"/>
    <w:rsid w:val="00E17E05"/>
    <w:rsid w:val="00E22C48"/>
    <w:rsid w:val="00E304DF"/>
    <w:rsid w:val="00E4364B"/>
    <w:rsid w:val="00E43782"/>
    <w:rsid w:val="00E55CCA"/>
    <w:rsid w:val="00E602F1"/>
    <w:rsid w:val="00E67A69"/>
    <w:rsid w:val="00E900FA"/>
    <w:rsid w:val="00E90315"/>
    <w:rsid w:val="00E90643"/>
    <w:rsid w:val="00E91DDD"/>
    <w:rsid w:val="00EA0B58"/>
    <w:rsid w:val="00EA532F"/>
    <w:rsid w:val="00EB7940"/>
    <w:rsid w:val="00EB7F09"/>
    <w:rsid w:val="00ED0606"/>
    <w:rsid w:val="00ED270A"/>
    <w:rsid w:val="00EE0DCB"/>
    <w:rsid w:val="00EF0464"/>
    <w:rsid w:val="00EF0836"/>
    <w:rsid w:val="00F10807"/>
    <w:rsid w:val="00F1256A"/>
    <w:rsid w:val="00F3503C"/>
    <w:rsid w:val="00F378D3"/>
    <w:rsid w:val="00F50695"/>
    <w:rsid w:val="00F60137"/>
    <w:rsid w:val="00F609F0"/>
    <w:rsid w:val="00F61152"/>
    <w:rsid w:val="00F61470"/>
    <w:rsid w:val="00F75010"/>
    <w:rsid w:val="00F806DF"/>
    <w:rsid w:val="00F8159F"/>
    <w:rsid w:val="00F817AF"/>
    <w:rsid w:val="00F83397"/>
    <w:rsid w:val="00F926C0"/>
    <w:rsid w:val="00FA25EE"/>
    <w:rsid w:val="00FA5C2F"/>
    <w:rsid w:val="00FA797E"/>
    <w:rsid w:val="00FA7A98"/>
    <w:rsid w:val="00FC4CFE"/>
    <w:rsid w:val="00FC5B34"/>
    <w:rsid w:val="00FD3371"/>
    <w:rsid w:val="00FD3542"/>
    <w:rsid w:val="00FD506D"/>
    <w:rsid w:val="00FD69AB"/>
    <w:rsid w:val="00FD7E82"/>
    <w:rsid w:val="00FE1834"/>
    <w:rsid w:val="00FF47CA"/>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BF48A4B5-4290-4B2D-AD57-2B6FDCE1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734740149">
      <w:bodyDiv w:val="1"/>
      <w:marLeft w:val="0"/>
      <w:marRight w:val="0"/>
      <w:marTop w:val="0"/>
      <w:marBottom w:val="0"/>
      <w:divBdr>
        <w:top w:val="none" w:sz="0" w:space="0" w:color="auto"/>
        <w:left w:val="none" w:sz="0" w:space="0" w:color="auto"/>
        <w:bottom w:val="none" w:sz="0" w:space="0" w:color="auto"/>
        <w:right w:val="none" w:sz="0" w:space="0" w:color="auto"/>
      </w:divBdr>
      <w:divsChild>
        <w:div w:id="187720280">
          <w:marLeft w:val="547"/>
          <w:marRight w:val="0"/>
          <w:marTop w:val="120"/>
          <w:marBottom w:val="0"/>
          <w:divBdr>
            <w:top w:val="none" w:sz="0" w:space="0" w:color="auto"/>
            <w:left w:val="none" w:sz="0" w:space="0" w:color="auto"/>
            <w:bottom w:val="none" w:sz="0" w:space="0" w:color="auto"/>
            <w:right w:val="none" w:sz="0" w:space="0" w:color="auto"/>
          </w:divBdr>
        </w:div>
        <w:div w:id="1553494667">
          <w:marLeft w:val="547"/>
          <w:marRight w:val="0"/>
          <w:marTop w:val="120"/>
          <w:marBottom w:val="0"/>
          <w:divBdr>
            <w:top w:val="none" w:sz="0" w:space="0" w:color="auto"/>
            <w:left w:val="none" w:sz="0" w:space="0" w:color="auto"/>
            <w:bottom w:val="none" w:sz="0" w:space="0" w:color="auto"/>
            <w:right w:val="none" w:sz="0" w:space="0" w:color="auto"/>
          </w:divBdr>
        </w:div>
        <w:div w:id="65811515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5</cp:revision>
  <dcterms:created xsi:type="dcterms:W3CDTF">2022-11-03T15:16:00Z</dcterms:created>
  <dcterms:modified xsi:type="dcterms:W3CDTF">2022-11-03T15:47:00Z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6a4620af59d55a2177a0ffc3134ca8ff4a22573edb7d7b73d0348f9fc02d6fdf</vt:lpwstr>
  </property>
</Properties>
</file>